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CA5" w:rsidRDefault="004D75F7">
      <w:pPr>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金川县</w:t>
      </w:r>
      <w:r>
        <w:rPr>
          <w:rFonts w:ascii="Times New Roman" w:eastAsia="方正小标宋_GBK" w:hAnsi="Times New Roman" w:cs="Times New Roman" w:hint="eastAsia"/>
          <w:sz w:val="44"/>
          <w:szCs w:val="44"/>
        </w:rPr>
        <w:t>纪委</w:t>
      </w:r>
      <w:r>
        <w:rPr>
          <w:rFonts w:ascii="Times New Roman" w:eastAsia="方正小标宋_GBK" w:hAnsi="Times New Roman" w:cs="Times New Roman"/>
          <w:sz w:val="44"/>
          <w:szCs w:val="44"/>
        </w:rPr>
        <w:t>202</w:t>
      </w:r>
      <w:r w:rsidR="00CD6F9C">
        <w:rPr>
          <w:rFonts w:ascii="Times New Roman" w:eastAsia="方正小标宋_GBK" w:hAnsi="Times New Roman" w:cs="Times New Roman" w:hint="eastAsia"/>
          <w:sz w:val="44"/>
          <w:szCs w:val="44"/>
        </w:rPr>
        <w:t>6</w:t>
      </w:r>
      <w:r>
        <w:rPr>
          <w:rFonts w:ascii="Times New Roman" w:eastAsia="方正小标宋_GBK" w:hAnsi="Times New Roman" w:cs="Times New Roman"/>
          <w:sz w:val="44"/>
          <w:szCs w:val="44"/>
        </w:rPr>
        <w:t>年部门预算绩效目标</w:t>
      </w:r>
    </w:p>
    <w:p w:rsidR="00426CA5" w:rsidRDefault="004D75F7">
      <w:pPr>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情况说明</w:t>
      </w:r>
    </w:p>
    <w:p w:rsidR="00426CA5" w:rsidRDefault="00426CA5">
      <w:pPr>
        <w:pStyle w:val="a0"/>
      </w:pP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w:t>
      </w:r>
      <w:r w:rsidR="00CD6F9C">
        <w:rPr>
          <w:rFonts w:ascii="仿宋_GB2312" w:eastAsia="仿宋_GB2312" w:cs="仿宋_GB2312" w:hint="eastAsia"/>
          <w:sz w:val="32"/>
          <w:szCs w:val="32"/>
        </w:rPr>
        <w:t>6</w:t>
      </w:r>
      <w:r>
        <w:rPr>
          <w:rFonts w:ascii="仿宋_GB2312" w:eastAsia="仿宋_GB2312" w:cs="仿宋_GB2312" w:hint="eastAsia"/>
          <w:sz w:val="32"/>
          <w:szCs w:val="32"/>
        </w:rPr>
        <w:t>年，我单位部门预算</w:t>
      </w:r>
      <w:r w:rsidR="00CD6F9C">
        <w:rPr>
          <w:rFonts w:ascii="仿宋_GB2312" w:eastAsia="仿宋_GB2312" w:cs="仿宋_GB2312" w:hint="eastAsia"/>
          <w:sz w:val="32"/>
          <w:szCs w:val="32"/>
        </w:rPr>
        <w:t>1360.75</w:t>
      </w:r>
      <w:r>
        <w:rPr>
          <w:rFonts w:ascii="仿宋_GB2312" w:eastAsia="仿宋_GB2312" w:cs="仿宋_GB2312" w:hint="eastAsia"/>
          <w:sz w:val="32"/>
          <w:szCs w:val="32"/>
        </w:rPr>
        <w:t>万元 ，均严格按绩效管理要求实现项目绩效目标管理，其中重点项目预算1个，现将情况说明如下：</w:t>
      </w:r>
    </w:p>
    <w:p w:rsidR="00426CA5" w:rsidRDefault="004D75F7">
      <w:pPr>
        <w:spacing w:line="560" w:lineRule="exact"/>
        <w:ind w:firstLineChars="200" w:firstLine="640"/>
        <w:rPr>
          <w:rFonts w:ascii="黑体" w:eastAsia="黑体" w:cs="黑体"/>
          <w:sz w:val="32"/>
          <w:szCs w:val="32"/>
        </w:rPr>
      </w:pPr>
      <w:r>
        <w:rPr>
          <w:rFonts w:ascii="黑体" w:eastAsia="黑体" w:cs="黑体" w:hint="eastAsia"/>
          <w:sz w:val="32"/>
          <w:szCs w:val="32"/>
        </w:rPr>
        <w:t>一、单位预算绩效管理工作开展情况。</w:t>
      </w: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完成了2026年本级部门预算整体绩效目标申报和1个项目预算绩效目标申报，并编报1个项目预算事前绩效评估报告。</w:t>
      </w:r>
    </w:p>
    <w:p w:rsidR="00426CA5" w:rsidRDefault="004D75F7">
      <w:pPr>
        <w:numPr>
          <w:ilvl w:val="0"/>
          <w:numId w:val="1"/>
        </w:numPr>
        <w:spacing w:line="560" w:lineRule="exact"/>
        <w:ind w:firstLineChars="200" w:firstLine="640"/>
        <w:rPr>
          <w:rFonts w:ascii="黑体" w:eastAsia="黑体" w:cs="黑体"/>
          <w:sz w:val="32"/>
          <w:szCs w:val="32"/>
        </w:rPr>
      </w:pPr>
      <w:r>
        <w:rPr>
          <w:rFonts w:ascii="黑体" w:eastAsia="黑体" w:cs="黑体" w:hint="eastAsia"/>
          <w:sz w:val="32"/>
          <w:szCs w:val="32"/>
        </w:rPr>
        <w:t>单位整体绩效目标。</w:t>
      </w: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负责全县党的纪律检查工作。贯彻落实党中央、省委、州委和县委关于纪律检查工作的决定，维护党的章程和其他党内法规，检查党的路线方针政策和决议的执行情况，协助县委推进全面从严治党、加强党风廉政建设和组织协调反腐败工作。对违反党章和其他党内法规，不履行或者不正确履行职责的所监督单位党的组织和负有责任的党的领导干部，按照管理权限对其作出问责决定，或者向有权作出问责决定的党的组织提出问责建议。完成当年案件审理大于等于69件次。</w:t>
      </w:r>
    </w:p>
    <w:p w:rsidR="00426CA5" w:rsidRDefault="004D75F7">
      <w:pPr>
        <w:spacing w:line="560" w:lineRule="exact"/>
        <w:ind w:firstLineChars="200" w:firstLine="640"/>
        <w:rPr>
          <w:rFonts w:ascii="黑体" w:eastAsia="黑体" w:cs="黑体"/>
          <w:sz w:val="32"/>
          <w:szCs w:val="32"/>
        </w:rPr>
      </w:pPr>
      <w:r>
        <w:rPr>
          <w:rFonts w:ascii="黑体" w:eastAsia="黑体" w:cs="黑体" w:hint="eastAsia"/>
          <w:sz w:val="32"/>
          <w:szCs w:val="32"/>
        </w:rPr>
        <w:t>三、重点项目绩效目标。</w:t>
      </w: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重点项目1：办案专项经费</w:t>
      </w: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项目年度绩效目标：</w:t>
      </w: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党风廉政办案，违纪案件的处理，案件审理室督办群众反映的案件以及州纪委安排办理的留置案件等，为建设“美</w:t>
      </w:r>
      <w:r>
        <w:rPr>
          <w:rFonts w:ascii="仿宋_GB2312" w:eastAsia="仿宋_GB2312" w:cs="仿宋_GB2312" w:hint="eastAsia"/>
          <w:sz w:val="32"/>
          <w:szCs w:val="32"/>
        </w:rPr>
        <w:lastRenderedPageBreak/>
        <w:t>丽富裕幸福新金川”提供了坚强的几率作风保障，努力营造全县风清气正政治生态。</w:t>
      </w:r>
    </w:p>
    <w:p w:rsidR="00426CA5" w:rsidRDefault="004D75F7">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绩效指标设置情况：细化指标</w:t>
      </w:r>
      <w:r w:rsidR="00CA6AEB">
        <w:rPr>
          <w:rFonts w:ascii="仿宋_GB2312" w:eastAsia="仿宋_GB2312" w:cs="仿宋_GB2312" w:hint="eastAsia"/>
          <w:sz w:val="32"/>
          <w:szCs w:val="32"/>
        </w:rPr>
        <w:t>9</w:t>
      </w:r>
      <w:r>
        <w:rPr>
          <w:rFonts w:ascii="仿宋_GB2312" w:eastAsia="仿宋_GB2312" w:cs="仿宋_GB2312" w:hint="eastAsia"/>
          <w:sz w:val="32"/>
          <w:szCs w:val="32"/>
        </w:rPr>
        <w:t>个，包括产出指标、成本指标、效益指标和满意度指标。</w:t>
      </w:r>
      <w:bookmarkStart w:id="0" w:name="_GoBack"/>
      <w:bookmarkEnd w:id="0"/>
    </w:p>
    <w:p w:rsidR="00426CA5" w:rsidRDefault="00426CA5">
      <w:pPr>
        <w:spacing w:line="560" w:lineRule="exact"/>
        <w:ind w:firstLineChars="200" w:firstLine="640"/>
        <w:rPr>
          <w:rFonts w:ascii="仿宋_GB2312" w:eastAsia="仿宋_GB2312" w:cs="仿宋_GB2312"/>
          <w:sz w:val="32"/>
          <w:szCs w:val="32"/>
        </w:rPr>
      </w:pPr>
    </w:p>
    <w:sectPr w:rsidR="00426CA5" w:rsidSect="00426CA5">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xi Sans">
    <w:altName w:val="Times New Roman"/>
    <w:charset w:val="00"/>
    <w:family w:val="auto"/>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00000" w:usb2="00000000" w:usb3="00000000" w:csb0="00040000" w:csb1="00000000"/>
  </w:font>
  <w:font w:name="仿宋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D0A63"/>
    <w:multiLevelType w:val="singleLevel"/>
    <w:tmpl w:val="E5FD0A63"/>
    <w:lvl w:ilvl="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
  <w:rsids>
    <w:rsidRoot w:val="008F102F"/>
    <w:rsid w:val="BFDAAA48"/>
    <w:rsid w:val="00282E48"/>
    <w:rsid w:val="00426CA5"/>
    <w:rsid w:val="004D75F7"/>
    <w:rsid w:val="008F102F"/>
    <w:rsid w:val="008F7D83"/>
    <w:rsid w:val="00CA6AEB"/>
    <w:rsid w:val="00CD6F9C"/>
    <w:rsid w:val="7FFFCD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26CA5"/>
    <w:pPr>
      <w:widowControl w:val="0"/>
      <w:jc w:val="both"/>
    </w:pPr>
    <w:rPr>
      <w:rFonts w:ascii="Calibri" w:hAnsi="Calibri" w:cs="Arial"/>
      <w:kern w:val="2"/>
      <w:sz w:val="21"/>
      <w:szCs w:val="24"/>
    </w:rPr>
  </w:style>
  <w:style w:type="paragraph" w:styleId="1">
    <w:name w:val="heading 1"/>
    <w:basedOn w:val="a"/>
    <w:next w:val="a"/>
    <w:qFormat/>
    <w:rsid w:val="00426CA5"/>
    <w:pPr>
      <w:keepNext/>
      <w:keepLines/>
      <w:spacing w:before="340" w:after="330" w:line="578" w:lineRule="auto"/>
      <w:outlineLvl w:val="0"/>
    </w:pPr>
    <w:rPr>
      <w:b/>
      <w:bCs/>
      <w:kern w:val="44"/>
      <w:sz w:val="44"/>
    </w:rPr>
  </w:style>
  <w:style w:type="paragraph" w:styleId="2">
    <w:name w:val="heading 2"/>
    <w:basedOn w:val="a"/>
    <w:next w:val="a"/>
    <w:qFormat/>
    <w:rsid w:val="00426CA5"/>
    <w:pPr>
      <w:keepNext/>
      <w:keepLines/>
      <w:spacing w:before="260" w:after="260" w:line="415" w:lineRule="auto"/>
      <w:outlineLvl w:val="1"/>
    </w:pPr>
    <w:rPr>
      <w:rFonts w:ascii="Luxi Sans" w:eastAsia="黑体" w:hAnsi="Luxi Sans"/>
      <w:b/>
      <w:sz w:val="32"/>
    </w:rPr>
  </w:style>
  <w:style w:type="paragraph" w:styleId="3">
    <w:name w:val="heading 3"/>
    <w:basedOn w:val="a"/>
    <w:next w:val="a"/>
    <w:qFormat/>
    <w:rsid w:val="00426CA5"/>
    <w:pPr>
      <w:keepNext/>
      <w:keepLines/>
      <w:spacing w:before="260" w:after="260" w:line="415"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rsid w:val="00426CA5"/>
    <w:pPr>
      <w:tabs>
        <w:tab w:val="center" w:pos="4153"/>
        <w:tab w:val="right" w:pos="8306"/>
      </w:tabs>
      <w:snapToGrid w:val="0"/>
      <w:jc w:val="left"/>
    </w:pPr>
    <w:rPr>
      <w:sz w:val="18"/>
    </w:rPr>
  </w:style>
  <w:style w:type="paragraph" w:styleId="a4">
    <w:name w:val="Normal (Web)"/>
    <w:basedOn w:val="a"/>
    <w:rsid w:val="00426CA5"/>
    <w:pPr>
      <w:spacing w:beforeAutospacing="1" w:afterAutospacing="1"/>
      <w:jc w:val="left"/>
    </w:pPr>
    <w:rPr>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2025-02-19T14:54:00Z</dcterms:created>
  <dcterms:modified xsi:type="dcterms:W3CDTF">2026-03-10T08:23:00Z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1CEAD21AA5302D9AB734BD67B7607549</vt:lpwstr>
  </property>
</Properties>
</file>