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0A218">
      <w:pPr>
        <w:spacing w:line="560" w:lineRule="exact"/>
        <w:jc w:val="center"/>
        <w:rPr>
          <w:rFonts w:ascii="Times New Roman" w:hAnsi="Times New Roman" w:eastAsia="方正小标宋_GBK" w:cs="Times New Roman"/>
          <w:sz w:val="44"/>
          <w:szCs w:val="44"/>
        </w:rPr>
      </w:pPr>
      <w:bookmarkStart w:id="0" w:name="_GoBack"/>
      <w:r>
        <w:rPr>
          <w:rFonts w:ascii="Times New Roman" w:hAnsi="Times New Roman" w:eastAsia="方正小标宋_GBK" w:cs="Times New Roman"/>
          <w:sz w:val="44"/>
          <w:szCs w:val="44"/>
        </w:rPr>
        <w:t>金川县</w:t>
      </w:r>
      <w:r>
        <w:rPr>
          <w:rFonts w:hint="eastAsia" w:ascii="Times New Roman" w:hAnsi="Times New Roman" w:eastAsia="方正小标宋_GBK" w:cs="Times New Roman"/>
          <w:sz w:val="44"/>
          <w:szCs w:val="44"/>
          <w:lang w:eastAsia="zh-CN"/>
        </w:rPr>
        <w:t>纪委</w:t>
      </w:r>
      <w:r>
        <w:rPr>
          <w:rFonts w:ascii="Times New Roman" w:hAnsi="Times New Roman" w:eastAsia="方正小标宋_GBK" w:cs="Times New Roman"/>
          <w:sz w:val="44"/>
          <w:szCs w:val="44"/>
        </w:rPr>
        <w:t>2025年部门预算绩效目标</w:t>
      </w:r>
    </w:p>
    <w:p w14:paraId="221AF570">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情况说明</w:t>
      </w:r>
    </w:p>
    <w:p w14:paraId="48691DEA">
      <w:pPr>
        <w:pStyle w:val="2"/>
      </w:pPr>
    </w:p>
    <w:p w14:paraId="6647CB65">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2025年，我单位部门预算</w:t>
      </w:r>
      <w:r>
        <w:rPr>
          <w:rFonts w:hint="eastAsia" w:ascii="仿宋_GB2312" w:eastAsia="仿宋_GB2312" w:cs="仿宋_GB2312"/>
          <w:sz w:val="32"/>
          <w:szCs w:val="32"/>
          <w:lang w:val="en-US" w:eastAsia="zh-CN"/>
        </w:rPr>
        <w:t>1244.43</w:t>
      </w:r>
      <w:r>
        <w:rPr>
          <w:rFonts w:hint="eastAsia" w:ascii="仿宋_GB2312" w:eastAsia="仿宋_GB2312" w:cs="仿宋_GB2312"/>
          <w:sz w:val="32"/>
          <w:szCs w:val="32"/>
        </w:rPr>
        <w:t>万元 ，均严格按绩效管理要求实现项目绩效目标管理，其中重点项目预算</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个，现将情况说明如下：</w:t>
      </w:r>
    </w:p>
    <w:p w14:paraId="7407166D">
      <w:pPr>
        <w:spacing w:line="560" w:lineRule="exact"/>
        <w:ind w:firstLine="640" w:firstLineChars="200"/>
        <w:rPr>
          <w:rFonts w:ascii="黑体" w:eastAsia="黑体" w:cs="黑体"/>
          <w:sz w:val="32"/>
          <w:szCs w:val="32"/>
        </w:rPr>
      </w:pPr>
      <w:r>
        <w:rPr>
          <w:rFonts w:hint="eastAsia" w:ascii="黑体" w:eastAsia="黑体" w:cs="黑体"/>
          <w:sz w:val="32"/>
          <w:szCs w:val="32"/>
        </w:rPr>
        <w:t>一、单位预算绩效管理工作开展情况。</w:t>
      </w:r>
    </w:p>
    <w:p w14:paraId="5CCB2A64">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完成了2025年本级部门预算整体绩效目标申报和</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个项目预算绩效目标申报，并编报</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个项目预算事前绩效评估报告。</w:t>
      </w:r>
    </w:p>
    <w:p w14:paraId="2966502D">
      <w:pPr>
        <w:numPr>
          <w:ilvl w:val="0"/>
          <w:numId w:val="1"/>
        </w:numPr>
        <w:spacing w:line="560" w:lineRule="exact"/>
        <w:ind w:firstLine="640" w:firstLineChars="200"/>
        <w:rPr>
          <w:rFonts w:ascii="黑体" w:eastAsia="黑体" w:cs="黑体"/>
          <w:sz w:val="32"/>
          <w:szCs w:val="32"/>
        </w:rPr>
      </w:pPr>
      <w:r>
        <w:rPr>
          <w:rFonts w:hint="eastAsia" w:ascii="黑体" w:eastAsia="黑体" w:cs="黑体"/>
          <w:sz w:val="32"/>
          <w:szCs w:val="32"/>
        </w:rPr>
        <w:t>单位整体绩效目标。</w:t>
      </w:r>
    </w:p>
    <w:p w14:paraId="56903477">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负责全县党的纪律检查工作。贯彻落实党中央、省委、州委和县委关于纪律检查工作的决定，维护党的章程和其他党内法规，检查党的路线方针政策和决议的执行情况，协助县委推进全面从严治党、加强党风廉政建设和组织协调反腐败工作。对违反党章和其他党内法规，不履行或者不正确履行职责的所监督单位党的组织和负有责任的党的领导干部，按照管理权限对其作出问责决定，或者向有权作出问责决定的党的组织提出问责建议。完成当年案件审理大于等于69件次。</w:t>
      </w:r>
    </w:p>
    <w:p w14:paraId="068D9324">
      <w:pPr>
        <w:spacing w:line="560" w:lineRule="exact"/>
        <w:ind w:firstLine="640" w:firstLineChars="200"/>
        <w:rPr>
          <w:rFonts w:ascii="黑体" w:eastAsia="黑体" w:cs="黑体"/>
          <w:sz w:val="32"/>
          <w:szCs w:val="32"/>
        </w:rPr>
      </w:pPr>
      <w:r>
        <w:rPr>
          <w:rFonts w:hint="eastAsia" w:ascii="黑体" w:eastAsia="黑体" w:cs="黑体"/>
          <w:sz w:val="32"/>
          <w:szCs w:val="32"/>
        </w:rPr>
        <w:t>三、重点项目绩效目标。</w:t>
      </w:r>
    </w:p>
    <w:p w14:paraId="10A997DC">
      <w:pPr>
        <w:spacing w:line="56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重点项目1：</w:t>
      </w:r>
      <w:r>
        <w:rPr>
          <w:rFonts w:hint="eastAsia" w:ascii="仿宋_GB2312" w:eastAsia="仿宋_GB2312" w:cs="仿宋_GB2312"/>
          <w:sz w:val="32"/>
          <w:szCs w:val="32"/>
          <w:lang w:eastAsia="zh-CN"/>
        </w:rPr>
        <w:t>办案专项经费</w:t>
      </w:r>
    </w:p>
    <w:p w14:paraId="334C9B60">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项目年度绩效目标：</w:t>
      </w:r>
    </w:p>
    <w:p w14:paraId="0A9B165C">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党风廉政办案，违纪案件的处理，案件审理室督办群众反映的案件以及州纪委安排办理的留置案件等，为建设“美丽富裕幸福新金川”提供了坚强的</w:t>
      </w:r>
      <w:r>
        <w:rPr>
          <w:rFonts w:hint="eastAsia" w:ascii="仿宋_GB2312" w:eastAsia="仿宋_GB2312" w:cs="仿宋_GB2312"/>
          <w:sz w:val="32"/>
          <w:szCs w:val="32"/>
          <w:lang w:val="en-US" w:eastAsia="zh-CN"/>
        </w:rPr>
        <w:t>纪律</w:t>
      </w:r>
      <w:r>
        <w:rPr>
          <w:rFonts w:hint="eastAsia" w:ascii="仿宋_GB2312" w:eastAsia="仿宋_GB2312" w:cs="仿宋_GB2312"/>
          <w:sz w:val="32"/>
          <w:szCs w:val="32"/>
        </w:rPr>
        <w:t>作风保障，努力营造全县风清气正政治生态。</w:t>
      </w:r>
    </w:p>
    <w:p w14:paraId="4E28E7D6">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绩效指标设置情况：细化指标</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个，包括产出指标、成本指标、效益指标和满意度指标。</w:t>
      </w:r>
    </w:p>
    <w:p w14:paraId="67806309">
      <w:pPr>
        <w:spacing w:line="560" w:lineRule="exact"/>
        <w:ind w:firstLine="640" w:firstLineChars="200"/>
        <w:rPr>
          <w:rFonts w:ascii="仿宋_GB2312" w:eastAsia="仿宋_GB2312" w:cs="仿宋_GB2312"/>
          <w:sz w:val="32"/>
          <w:szCs w:val="32"/>
        </w:rPr>
      </w:pPr>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8F102F"/>
    <w:rsid w:val="00282E48"/>
    <w:rsid w:val="008F102F"/>
    <w:rsid w:val="56FA001F"/>
    <w:rsid w:val="7FFFCD42"/>
    <w:rsid w:val="BFDAA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6">
    <w:name w:val="Normal (Web)"/>
    <w:basedOn w:val="1"/>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517</Words>
  <Characters>533</Characters>
  <Lines>2</Lines>
  <Paragraphs>1</Paragraphs>
  <TotalTime>3</TotalTime>
  <ScaleCrop>false</ScaleCrop>
  <LinksUpToDate>false</LinksUpToDate>
  <CharactersWithSpaces>534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2025-02-19T14:54:00Z</dcterms:created>
  <dc:creator>Administrator</dc:creator>
  <cp:lastModifiedBy>Tom</cp:lastModifiedBy>
  <dcterms:modified xsi:type="dcterms:W3CDTF">2025-03-04T01:51:13Z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1CEAD21AA5302D9AB734BD67B7607549</vt:lpwstr>
  </property>
  <property fmtid="{D5CDD505-2E9C-101B-9397-08002B2CF9AE}" pid="4" name="KSOTemplateDocerSaveRecord">
    <vt:lpwstr>eyJoZGlkIjoiOTE2ZDllODRiODE2ZDJhYjhiNzIxNGU1Mjk2ZDY5YmQiLCJ1c2VySWQiOiI0NDY1MjUyNDgifQ==</vt:lpwstr>
  </property>
</Properties>
</file>