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spacing w:line="560" w:lineRule="exact"/>
        <w:jc w:val="center"/>
        <w:rPr>
          <w:rFonts w:ascii="Times New Roman" w:eastAsia="方正小标宋_GBK" w:cs="Times New Roman" w:hAnsi="Times New Roman"/>
          <w:sz w:val="44"/>
          <w:szCs w:val="44"/>
          <w:lang w:eastAsia="zh-CN"/>
        </w:rPr>
      </w:pPr>
      <w:r>
        <w:rPr>
          <w:rFonts w:ascii="Times New Roman" w:eastAsia="方正小标宋_GBK" w:cs="Times New Roman" w:hAnsi="Times New Roman"/>
          <w:sz w:val="44"/>
          <w:szCs w:val="44"/>
          <w:lang w:val="en-US" w:eastAsia="zh-CN"/>
        </w:rPr>
        <w:t>金川县2026年</w:t>
      </w:r>
      <w:r>
        <w:rPr>
          <w:rFonts w:ascii="Times New Roman" w:eastAsia="方正小标宋_GBK" w:cs="Times New Roman" w:hAnsi="Times New Roman" w:hint="eastAsia"/>
          <w:sz w:val="44"/>
          <w:szCs w:val="44"/>
          <w:lang w:val="en-US" w:eastAsia="zh-CN"/>
        </w:rPr>
        <w:t>政协金川县委员会办公室</w:t>
      </w:r>
      <w:r>
        <w:rPr>
          <w:rFonts w:ascii="Times New Roman" w:eastAsia="方正小标宋_GBK" w:cs="Times New Roman" w:hAnsi="Times New Roman"/>
          <w:sz w:val="44"/>
          <w:szCs w:val="44"/>
        </w:rPr>
        <w:t>预算绩效目标</w:t>
      </w:r>
      <w:bookmarkStart w:id="0" w:name="_GoBack"/>
      <w:bookmarkEnd w:id="0"/>
      <w:r>
        <w:rPr>
          <w:rFonts w:ascii="Times New Roman" w:eastAsia="方正小标宋_GBK" w:cs="Times New Roman" w:hAnsi="Times New Roman"/>
          <w:sz w:val="44"/>
          <w:szCs w:val="44"/>
        </w:rPr>
        <w:t>情况说明</w:t>
      </w:r>
    </w:p>
    <w:p>
      <w:pPr>
        <w:pStyle w:val="15"/>
        <w:tabs>
          <w:tab w:val="center" w:pos="4153"/>
          <w:tab w:val="right" w:pos="8306"/>
        </w:tabs>
        <w:jc w:val="left"/>
      </w:pP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202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年，我单位部门预算645.04万元 ，均严格按绩效管理要求实现项目绩效目标管理，其中重点项目预算2个，现将情况说明如下：</w:t>
      </w:r>
    </w:p>
    <w:p>
      <w:pPr>
        <w:spacing w:line="560" w:lineRule="exact"/>
        <w:ind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一、单位预算绩效管理工作开展情况。</w:t>
      </w:r>
    </w:p>
    <w:p>
      <w:pPr>
        <w:spacing w:line="560" w:lineRule="exact"/>
        <w:ind w:left="0"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完成了202</w:t>
      </w:r>
      <w:r>
        <w:rPr>
          <w:rFonts w:asci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年本级部门预算整体绩效目标申报和2个项目预算绩效目标申报，并编报2个项目预算事前绩效评估报告。</w:t>
      </w:r>
    </w:p>
    <w:p>
      <w:pPr>
        <w:numPr>
          <w:ilvl w:val="0"/>
          <w:numId w:val="1"/>
        </w:numPr>
        <w:spacing w:line="560" w:lineRule="exact"/>
        <w:ind w:left="0"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单位整体绩效目标。</w:t>
      </w:r>
    </w:p>
    <w:p>
      <w:pPr>
        <w:pStyle w:val="15"/>
        <w:tabs>
          <w:tab w:val="center" w:pos="4153"/>
          <w:tab w:val="right" w:pos="8306"/>
        </w:tabs>
        <w:spacing w:line="560" w:lineRule="exact"/>
        <w:ind w:left="0"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请引用单位在“预算一体化系统”的预算绩效模块下编制部门整体绩效目标申报中的整体绩效目标。</w:t>
      </w:r>
    </w:p>
    <w:p>
      <w:pPr>
        <w:spacing w:line="560" w:lineRule="exact"/>
        <w:ind w:left="0" w:firstLineChars="200" w:firstLine="640"/>
        <w:rPr>
          <w:rFonts w:ascii="黑体" w:eastAsia="黑体" w:cs="黑体" w:hint="eastAsia"/>
          <w:sz w:val="32"/>
          <w:szCs w:val="32"/>
          <w:lang w:val="en-US" w:eastAsia="zh-CN"/>
        </w:rPr>
      </w:pPr>
      <w:r>
        <w:rPr>
          <w:rFonts w:ascii="黑体" w:eastAsia="黑体" w:cs="黑体" w:hint="eastAsia"/>
          <w:sz w:val="32"/>
          <w:szCs w:val="32"/>
          <w:lang w:val="en-US" w:eastAsia="zh-CN"/>
        </w:rPr>
        <w:t>三、重点项目绩效目标。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重点项目1：政协委员视察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 xml:space="preserve">项目年度绩效目标：2026年度，全县130名政协委员，按照中国人民政治协商会议章程的相关规定，开展重大议题和调研视察，对本县热点工作，社情民意进行谏言献策，以提高建言献策的科学性和实效性。 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绩效指标设置情况：细化指标8个，包括产出指标、成本指标、效益指标和满意度指标。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重点项目2：政协常委会经费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项目年度绩效目标：2026年度政协常委有25名，全年召开5次会议。全年的工作任务：1、负责政协章程的解释，监督章程的实施;2、负责政协全体会议的召开；3、协商讨论本县重要事务及社会关注、群众关心的重大问题，并提出建议和意见；4、审查重要的的视察报告、专题调研报告。为金川的建设与发展建言献策。 "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cs="仿宋_GB2312" w:hint="eastAsia"/>
          <w:sz w:val="32"/>
          <w:szCs w:val="32"/>
          <w:lang w:val="en-US" w:eastAsia="zh-CN"/>
        </w:rPr>
        <w:t>绩效指标设置情况：细化指标8个，包括产出指标、成本指标、效益指标和满意度指标。</w:t>
      </w: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p>
      <w:pPr>
        <w:spacing w:line="560" w:lineRule="exact"/>
        <w:ind w:firstLineChars="200" w:firstLine="640"/>
        <w:rPr>
          <w:rFonts w:ascii="仿宋_GB2312" w:eastAsia="仿宋_GB2312" w:cs="仿宋_GB2312" w:hint="eastAsia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86"/>
    <w:family w:val="auto"/>
    <w:pitch w:val="variable"/>
    <w:sig w:usb0="E0002AFF" w:usb1="C0007841" w:usb2="00000009" w:usb3="00000000" w:csb0="400001FF" w:csb1="FFFF0000"/>
  </w:font>
  <w:font w:name="方正小标宋_GBK">
    <w:altName w:val="微软雅黑"/>
    <w:panose1 w:val="03000509000000000000"/>
    <w:charset w:val="86"/>
    <w:family w:val="auto"/>
    <w:pitch w:val="variable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variable"/>
    <w:sig w:usb0="00000000" w:usb1="00000000" w:usb2="00000000" w:usb3="00000000" w:csb0="00040000" w:csb1="0000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Calibri">
    <w:altName w:val="Times New Roman"/>
    <w:panose1 w:val="020F0502020204030204"/>
    <w:charset w:val="00"/>
    <w:family w:val="swiss"/>
    <w:pitch w:val="variable"/>
    <w:sig w:usb0="E00002FF" w:usb1="4000ACFF" w:usb2="00000001" w:usb3="00000000" w:csb0="2000019F" w:csb1="00000000"/>
  </w:font>
  <w:font w:name="Arial">
    <w:altName w:val="DejaVu Sans"/>
    <w:panose1 w:val="020B0604020202020204"/>
    <w:charset w:val="01"/>
    <w:family w:val="swiss"/>
    <w:pitch w:val="variable"/>
    <w:sig w:usb0="E0002AFF" w:usb1="C0007843" w:usb2="00000009" w:usb3="00000000" w:csb0="400001FF" w:csb1="FFFF0000"/>
  </w:font>
  <w:font w:name="Luxi Sans">
    <w:altName w:val="DejaVu Sans"/>
    <w:panose1 w:val="00000000000000000000"/>
    <w:charset w:val="00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E5FD0A63"/>
    <w:multiLevelType w:val="singleLevel"/>
    <w:tmpl w:val="E5FD0A63"/>
    <w:lvl w:ilvl="0">
      <w:start w:val="2"/>
      <w:numFmt w:val="chineseCounting"/>
      <w:lvlRestart w:val="0"/>
      <w:suff w:val="nothing"/>
      <w:lvlText w:val="%1、"/>
      <w:lvlJc w:val="left"/>
      <w:pPr>
        <w:tabs>
          <w:tab w:val="num" w:pos="0"/>
        </w:tabs>
        <w:ind w:left="0" w:hanging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doNotDisplayPageBoundaries/>
  <w:bordersDoNotSurroundHeader/>
  <w:bordersDoNotSurroundFooter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next w:val="15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Luxi Sans" w:eastAsia="黑体" w:hAnsi="Luxi Sans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6">
    <w:name w:val="Normal (Web)"/>
    <w:basedOn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0</TotalTime>
  <Application>Yozo_Office27021597764231179</Application>
  <Pages>2</Pages>
  <Words>549</Words>
  <Characters>573</Characters>
  <Lines>31</Lines>
  <Paragraphs>13</Paragraphs>
  <CharactersWithSpaces>576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Administrator</dc:creator>
  <cp:lastModifiedBy>user</cp:lastModifiedBy>
  <cp:revision>1</cp:revision>
  <dcterms:created xsi:type="dcterms:W3CDTF">2023-02-06T06:46:00Z</dcterms:created>
  <dcterms:modified xsi:type="dcterms:W3CDTF">2026-03-10T01:30:47Z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2052-10.1.0.6260</vt:lpwstr>
  </property>
</Properties>
</file>