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05C18F">
      <w:pPr>
        <w:spacing w:line="560" w:lineRule="exact"/>
        <w:jc w:val="center"/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金川县2025年</w:t>
      </w: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政协</w:t>
      </w: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委员会办公室</w:t>
      </w:r>
    </w:p>
    <w:p w14:paraId="22D8D2A6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</w:t>
      </w:r>
    </w:p>
    <w:p w14:paraId="7D1A230B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情况说明</w:t>
      </w:r>
    </w:p>
    <w:p w14:paraId="78A391AE">
      <w:pPr>
        <w:pStyle w:val="2"/>
        <w:jc w:val="left"/>
      </w:pPr>
    </w:p>
    <w:p w14:paraId="5674A83C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2025年，我单位部门预算614.02万元 ，均严格按绩效管理要求实现项目绩效目标管理，其中重点项目预算2个，现将情况说明如下：</w:t>
      </w:r>
    </w:p>
    <w:p w14:paraId="29A2840D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7EC1869A">
      <w:pPr>
        <w:spacing w:line="560" w:lineRule="exact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完成了2025年本级部门预算整体绩效目标申报和2个项目预算绩效目标申报，并编报2个项目预算事前绩效评估报告。</w:t>
      </w:r>
    </w:p>
    <w:p w14:paraId="352FA5A9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728A6E2E">
      <w:pPr>
        <w:pStyle w:val="2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2025年，县政协及其常委会在中共金川县委的坚强领导下，团结带领广大政协委员、各参加单位、各族各界人士，坚持以习近平新时代中国特色社会主义思想、习近平总书记关于加强和改进人民政协工作重要思想为指导，坚持发扬民主和增进团结相互贯通、建言资政和凝聚共识双向发力，主动谋事、倾心干事、协力成事，展现出为党政分忧、为发展尽责、为人民服务的政治担当。</w:t>
      </w:r>
    </w:p>
    <w:p w14:paraId="2E5607FF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4F0FBC26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重点项目1：政协委员视察</w:t>
      </w:r>
    </w:p>
    <w:p w14:paraId="0EA0A69D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项目年度绩效目标：2025年度，全县135名政协委员，按照中国人民政治协商会议章程的相关规定，开展重大议题和调研视察，对本县热点工作，社情民意进行建言献策，以提高建言献策的科学性和实效性。 </w:t>
      </w:r>
    </w:p>
    <w:p w14:paraId="4DE476E3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p w14:paraId="10EEDBA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重点项目2：政协常委会经费</w:t>
      </w:r>
    </w:p>
    <w:p w14:paraId="3171773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2025年度政协常委有25名，全年召开5次会议。全年的工作任务：1、负责政协章程的解释，监督章程的实施;2、负责政协全体会议的召开；3、协商讨论本县重要事务及社会关注、群众关心的重大问题，并提出建议和意见；4、审查重要的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视察报告、专题调研报告。为金川的建设与发展建言献策。 "</w:t>
      </w:r>
    </w:p>
    <w:p w14:paraId="660D4562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p w14:paraId="4AE2CB2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185477FA"/>
    <w:rsid w:val="1C2C59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672</Words>
  <Characters>699</Characters>
  <Lines>23</Lines>
  <Paragraphs>15</Paragraphs>
  <TotalTime>0</TotalTime>
  <ScaleCrop>false</ScaleCrop>
  <LinksUpToDate>false</LinksUpToDate>
  <CharactersWithSpaces>704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2025-03-04T01:45:32Z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eyJoZGlkIjoiOTE2ZDllODRiODE2ZDJhYjhiNzIxNGU1Mjk2ZDY5YmQiLCJ1c2VySWQiOiI0NDY1MjUyNDgifQ==</vt:lpwstr>
  </property>
  <property fmtid="{D5CDD505-2E9C-101B-9397-08002B2CF9AE}" pid="4" name="ICV">
    <vt:lpwstr>FC016D46027D4C079E848EFD3BD115D3_12</vt:lpwstr>
  </property>
</Properties>
</file>