
<file path=[Content_Types].xml><?xml version="1.0" encoding="utf-8"?>
<Types xmlns="http://schemas.openxmlformats.org/package/2006/content-types">
  <Default Extension="rels" ContentType="application/vnd.openxmlformats-package.relationships+xml"/>
  <Default Extension="xml" ContentType="application/xml"/>
  <Override PartName="/word/settings.xml" ContentType="application/vnd.openxmlformats-officedocument.wordprocessingml.settings+xml"/>
  <Override PartName="/word/header1.xml" ContentType="application/vnd.openxmlformats-officedocument.wordprocessingml.header+xml"/>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http://schemas.openxmlformats.org/wordprocessingml/2006/main" xmlns:o="urn:schemas-microsoft-com:office:office" xmlns:r="http://schemas.openxmlformats.org/officeDocument/2006/relationships" xmlns:m="http://schemas.openxmlformats.org/officeDocument/2006/math" xmlns:v="urn:schemas-microsoft-com:vml" xmlns:a="http://schemas.openxmlformats.org/drawingml/2006/main" xmlns:wps="http://schemas.microsoft.com/office/word/2010/wordprocessingShape" xmlns:wp="http://schemas.openxmlformats.org/drawingml/2006/wordprocessingDrawing" xmlns:pic="http://schemas.openxmlformats.org/drawingml/2006/picture" xmlns:mc="http://schemas.openxmlformats.org/markup-compatibility/2006" xmlns:wpg="http://schemas.microsoft.com/office/word/2010/wordprocessingGroup" xmlns:wpc="http://schemas.microsoft.com/office/word/2010/wordprocessingCanvas" xmlns:w10="urn:schemas-microsoft-com:office:word" xmlns:w14="http://schemas.microsoft.com/office/word/2010/wordml" xmlns:w15="http://schemas.microsoft.com/office/word/2012/wordml" xmlns:a14="http://schemas.microsoft.com/office/drawing/2010/main" mc:Ignorable="w14 w15">
  <w:body>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ascii="宋体" w:eastAsia="宋体" w:cs="宋体" w:hint="eastAsia"/>
          <w:b/>
          <w:bCs/>
          <w:sz w:val="44"/>
          <w:szCs w:val="44"/>
        </w:rPr>
      </w:pPr>
      <w:r>
        <w:rPr>
          <w:rFonts w:ascii="宋体" w:eastAsia="宋体" w:cs="宋体" w:hint="eastAsia"/>
          <w:b/>
          <w:bCs/>
          <w:sz w:val="44"/>
          <w:szCs w:val="44"/>
        </w:rPr>
        <w:t>政协金川县委员会办公室</w:t>
      </w:r>
    </w:p>
    <w:p>
      <w:pPr>
        <w:spacing w:line="560" w:lineRule="exact"/>
        <w:jc w:val="center"/>
        <w:rPr>
          <w:rFonts w:ascii="宋体" w:eastAsia="宋体" w:cs="宋体" w:hint="eastAsia"/>
          <w:b/>
          <w:bCs/>
          <w:sz w:val="44"/>
          <w:szCs w:val="44"/>
        </w:rPr>
      </w:pPr>
      <w:r>
        <w:rPr>
          <w:rFonts w:ascii="宋体" w:eastAsia="宋体" w:cs="宋体" w:hint="eastAsia"/>
          <w:b/>
          <w:bCs/>
          <w:sz w:val="44"/>
          <w:szCs w:val="44"/>
        </w:rPr>
        <w:t>202</w:t>
      </w:r>
      <w:r>
        <w:rPr>
          <w:rFonts w:ascii="宋体" w:eastAsia="宋体" w:cs="宋体" w:hint="eastAsia"/>
          <w:b/>
          <w:bCs/>
          <w:sz w:val="44"/>
          <w:szCs w:val="44"/>
          <w:lang w:val="en-US" w:eastAsia="zh-CN"/>
        </w:rPr>
        <w:t>4</w:t>
      </w:r>
      <w:r>
        <w:rPr>
          <w:rFonts w:ascii="宋体" w:eastAsia="宋体" w:cs="宋体" w:hint="eastAsia"/>
          <w:b/>
          <w:bCs/>
          <w:sz w:val="44"/>
          <w:szCs w:val="44"/>
        </w:rPr>
        <w:t>年部门预算编制说明</w:t>
      </w:r>
    </w:p>
    <w:p>
      <w:pPr>
        <w:pStyle w:val="2"/>
        <w:keepNext/>
        <w:keepLines/>
        <w:pageBreakBefore w:val="0"/>
        <w:widowControl w:val="0"/>
        <w:kinsoku/>
        <w:wordWrap/>
        <w:overflowPunct/>
        <w:topLinePunct w:val="0"/>
        <w:autoSpaceDE/>
        <w:autoSpaceDN/>
        <w:bidi w:val="0"/>
        <w:adjustRightInd/>
        <w:snapToGrid/>
        <w:spacing w:before="0" w:after="0" w:line="240" w:lineRule="auto"/>
        <w:jc w:val="center"/>
        <w:textAlignment w:val="auto"/>
        <w:outlineLvl w:val="9"/>
        <w:rPr>
          <w:rFonts w:ascii="黑体" w:eastAsia="黑体" w:hint="eastAsia"/>
          <w:b w:val="0"/>
          <w:color w:val="000000"/>
        </w:rPr>
      </w:pPr>
    </w:p>
    <w:p>
      <w:pPr>
        <w:spacing w:line="578" w:lineRule="exact"/>
        <w:ind w:left="0" w:firstLineChars="200" w:firstLine="640"/>
        <w:outlineLvl w:val="0"/>
        <w:rPr>
          <w:rStyle w:val="2Char"/>
          <w:rFonts w:ascii="黑体" w:eastAsia="黑体" w:cs="Times New Roman" w:hint="eastAsia"/>
          <w:b w:val="0"/>
          <w:bCs w:val="0"/>
          <w:color w:val="auto"/>
          <w:highlight w:val="auto"/>
        </w:rPr>
      </w:pPr>
      <w:bookmarkStart w:id="0" w:name="_Toc27383"/>
      <w:bookmarkStart w:id="1" w:name="_Toc5455"/>
      <w:bookmarkStart w:id="2" w:name="_Toc717"/>
      <w:bookmarkStart w:id="3" w:name="_Toc15913"/>
      <w:r>
        <w:rPr>
          <w:rStyle w:val="2Char"/>
          <w:rFonts w:ascii="黑体" w:eastAsia="黑体" w:cs="Times New Roman" w:hint="eastAsia"/>
          <w:b w:val="0"/>
          <w:bCs w:val="0"/>
          <w:color w:val="auto"/>
          <w:highlight w:val="auto"/>
        </w:rPr>
        <w:t>一、基本职能及主要工作</w:t>
      </w:r>
      <w:bookmarkStart w:id="4" w:name="_Toc15377198"/>
      <w:bookmarkStart w:id="5" w:name="_Toc15378445"/>
      <w:bookmarkEnd w:id="0"/>
    </w:p>
    <w:p>
      <w:pPr>
        <w:pStyle w:val="2"/>
        <w:keepNext/>
        <w:keepLines/>
        <w:pageBreakBefore w:val="0"/>
        <w:widowControl w:val="0"/>
        <w:kinsoku/>
        <w:wordWrap/>
        <w:overflowPunct/>
        <w:topLinePunct w:val="0"/>
        <w:autoSpaceDE/>
        <w:autoSpaceDN/>
        <w:bidi w:val="0"/>
        <w:adjustRightInd/>
        <w:snapToGrid/>
        <w:spacing w:before="0" w:after="0" w:line="240" w:lineRule="auto"/>
        <w:ind w:leftChars="153" w:left="641" w:hangingChars="100" w:hanging="320"/>
        <w:textAlignment w:val="auto"/>
        <w:rPr>
          <w:rFonts w:ascii="楷体" w:eastAsia="楷体" w:cs="楷体" w:hint="eastAsia"/>
          <w:bCs/>
          <w:color w:val="000000"/>
          <w:sz w:val="32"/>
          <w:szCs w:val="32"/>
        </w:rPr>
      </w:pPr>
      <w:bookmarkStart w:id="6" w:name="_Toc12567"/>
      <w:bookmarkStart w:id="7" w:name="_Toc8854"/>
      <w:bookmarkStart w:id="8" w:name="_Toc279"/>
      <w:bookmarkStart w:id="9" w:name="_Toc24455"/>
      <w:bookmarkStart w:id="10" w:name="_Toc3766"/>
      <w:bookmarkStart w:id="11" w:name="_Toc15992"/>
      <w:bookmarkStart w:id="12" w:name="_Toc19789"/>
      <w:bookmarkStart w:id="13" w:name="_Toc10672"/>
      <w:bookmarkEnd w:id="1"/>
      <w:bookmarkEnd w:id="2"/>
      <w:bookmarkEnd w:id="3"/>
      <w:r>
        <w:rPr>
          <w:rFonts w:ascii="楷体" w:eastAsia="楷体" w:cs="楷体" w:hint="eastAsia"/>
          <w:bCs/>
          <w:color w:val="000000"/>
          <w:sz w:val="32"/>
          <w:szCs w:val="32"/>
        </w:rPr>
        <w:t>（一）主要职能</w:t>
      </w:r>
      <w:bookmarkStart w:id="14" w:name="_Toc15378446"/>
      <w:bookmarkStart w:id="15" w:name="_Toc15377199"/>
      <w:bookmarkEnd w:id="4"/>
      <w:bookmarkEnd w:id="5"/>
      <w:bookmarkEnd w:id="6"/>
      <w:bookmarkEnd w:id="7"/>
      <w:bookmarkEnd w:id="8"/>
      <w:bookmarkEnd w:id="9"/>
      <w:bookmarkEnd w:id="10"/>
      <w:bookmarkEnd w:id="11"/>
      <w:bookmarkEnd w:id="12"/>
      <w:bookmarkEnd w:id="13"/>
    </w:p>
    <w:p>
      <w:pPr>
        <w:widowControl/>
        <w:shd w:val="clear" w:color="auto" w:fill="FFFFFF"/>
        <w:spacing w:line="560" w:lineRule="exact"/>
        <w:ind w:firstLine="640"/>
        <w:jc w:val="left"/>
        <w:rPr>
          <w:rFonts w:ascii="仿宋_GB2312" w:eastAsia="仿宋_GB2312" w:cs="仿宋_GB2312" w:hint="eastAsia"/>
          <w:sz w:val="32"/>
          <w:szCs w:val="32"/>
          <w:lang w:val="en-US" w:eastAsia="zh-CN"/>
        </w:rPr>
      </w:pPr>
      <w:bookmarkStart w:id="16" w:name="_Toc18118"/>
      <w:r>
        <w:rPr>
          <w:rFonts w:ascii="仿宋_GB2312" w:eastAsia="仿宋_GB2312" w:cs="仿宋_GB2312" w:hint="eastAsia"/>
          <w:sz w:val="32"/>
          <w:szCs w:val="32"/>
          <w:lang w:val="en-US" w:eastAsia="zh-CN"/>
        </w:rPr>
        <w:t>人民政协的主要职能是政治协商、民主监督、参政议政。这三项主要职能是各党派团体、各族各界人士在中国政治体制中参与国是、发挥作用的重要内容和基本形式，体现了人民政协的性质和特点，是人民政协区别于其他政治组织的重要标志。政治协商是对国家和地方的大政方针以及政治、经济、文化和社会生活中的重要问题在决策之前进行协商和就决策执行过程中的重要问题进行协商；民主监督是对国家宪法、法律和法规的实施，重大方针政策的贯彻执行、国家机关及其工作人员的工作，通过建议和批评进行监督；参政议政是对政治、经济、文化和社会生活中的重要问题以及人民群众普遍关心的问题，开展调查研究，反映社情民意，进行协商讨论。通过调研报告、提案、建议案或其他形式，向中国共产党和国家机关提出意见和建议。</w:t>
      </w:r>
    </w:p>
    <w:p>
      <w:pPr>
        <w:pStyle w:val="2"/>
        <w:spacing w:before="0" w:after="0" w:line="240" w:lineRule="auto"/>
        <w:ind w:firstLineChars="100" w:firstLine="320"/>
        <w:rPr>
          <w:rFonts w:ascii="楷体" w:eastAsia="楷体" w:cs="楷体" w:hint="eastAsia"/>
          <w:bCs/>
          <w:color w:val="000000"/>
          <w:sz w:val="32"/>
          <w:szCs w:val="32"/>
        </w:rPr>
      </w:pPr>
      <w:bookmarkStart w:id="17" w:name="_Toc21366"/>
      <w:bookmarkStart w:id="18" w:name="_Toc19781"/>
      <w:bookmarkStart w:id="19" w:name="_Toc2266"/>
      <w:bookmarkStart w:id="20" w:name="_Toc10424"/>
      <w:bookmarkStart w:id="21" w:name="_Toc25575"/>
      <w:bookmarkStart w:id="22" w:name="_Toc6355"/>
      <w:bookmarkStart w:id="23" w:name="_Toc12717"/>
      <w:r>
        <w:rPr>
          <w:rFonts w:ascii="楷体" w:eastAsia="楷体" w:cs="楷体" w:hint="eastAsia"/>
          <w:bCs/>
          <w:color w:val="000000"/>
          <w:sz w:val="32"/>
          <w:szCs w:val="32"/>
        </w:rPr>
        <w:t>（二）</w:t>
      </w:r>
      <w:r>
        <w:rPr>
          <w:rFonts w:ascii="楷体" w:eastAsia="楷体" w:cs="楷体" w:hint="eastAsia"/>
          <w:bCs/>
          <w:color w:val="000000"/>
          <w:sz w:val="32"/>
          <w:szCs w:val="32"/>
          <w:lang w:val="en-US" w:eastAsia="zh-CN"/>
        </w:rPr>
        <w:t>2024年</w:t>
      </w:r>
      <w:r>
        <w:rPr>
          <w:rFonts w:ascii="楷体" w:eastAsia="楷体" w:cs="楷体" w:hint="eastAsia"/>
          <w:bCs/>
          <w:color w:val="000000"/>
          <w:sz w:val="32"/>
          <w:szCs w:val="32"/>
        </w:rPr>
        <w:t>重点工作</w:t>
      </w:r>
      <w:bookmarkEnd w:id="14"/>
      <w:bookmarkEnd w:id="15"/>
      <w:bookmarkEnd w:id="16"/>
      <w:bookmarkEnd w:id="17"/>
      <w:bookmarkEnd w:id="18"/>
      <w:bookmarkEnd w:id="19"/>
      <w:bookmarkEnd w:id="20"/>
      <w:bookmarkEnd w:id="21"/>
      <w:bookmarkEnd w:id="22"/>
      <w:bookmarkEnd w:id="23"/>
    </w:p>
    <w:p>
      <w:pPr>
        <w:ind w:firstLineChars="200" w:firstLine="640"/>
        <w:rPr>
          <w:rFonts w:ascii="宋体" w:eastAsia="仿宋_GB2312" w:cs="宋体" w:hAnsi="宋体"/>
          <w:color w:val="000000"/>
          <w:spacing w:val="-14"/>
          <w:kern w:val="0"/>
          <w:sz w:val="32"/>
          <w:szCs w:val="32"/>
          <w:lang w:eastAsia="zh-CN"/>
        </w:rPr>
      </w:pPr>
      <w:bookmarkStart w:id="24" w:name="_Toc15377200"/>
      <w:bookmarkStart w:id="25" w:name="_Toc15396601"/>
      <w:bookmarkStart w:id="26" w:name="_Toc29688"/>
      <w:bookmarkStart w:id="27" w:name="_Toc22854"/>
      <w:bookmarkStart w:id="28" w:name="_Toc25295"/>
      <w:bookmarkStart w:id="29" w:name="_Toc6872"/>
      <w:bookmarkStart w:id="30" w:name="_Toc31390"/>
      <w:bookmarkStart w:id="31" w:name="_Toc8511"/>
      <w:bookmarkStart w:id="32" w:name="_Toc17995"/>
      <w:bookmarkStart w:id="33" w:name="_Toc21676"/>
      <w:r>
        <w:rPr>
          <w:rFonts w:eastAsia="方正仿宋_GBK"/>
          <w:color w:val="auto"/>
          <w:sz w:val="32"/>
          <w:szCs w:val="32"/>
          <w:lang w:val="en-US"/>
        </w:rPr>
        <w:t>一</w:t>
      </w:r>
      <w:r>
        <w:rPr>
          <w:rFonts w:ascii="宋体" w:eastAsia="仿宋_GB2312" w:cs="宋体" w:hAnsi="宋体"/>
          <w:color w:val="000000"/>
          <w:spacing w:val="-14"/>
          <w:kern w:val="0"/>
          <w:sz w:val="32"/>
          <w:szCs w:val="32"/>
          <w:lang w:val="en-US"/>
        </w:rPr>
        <w:t>是抓好收支预算执行。编好收支预算，依法组织收入，加强支出管理。</w:t>
      </w:r>
      <w:r>
        <w:rPr>
          <w:rFonts w:ascii="宋体" w:eastAsia="仿宋_GB2312" w:cs="宋体" w:hAnsi="宋体" w:hint="eastAsia"/>
          <w:color w:val="000000"/>
          <w:spacing w:val="-14"/>
          <w:kern w:val="0"/>
          <w:sz w:val="32"/>
          <w:szCs w:val="32"/>
          <w:lang w:val="en-US" w:eastAsia="zh-CN"/>
        </w:rPr>
        <w:t>二</w:t>
      </w:r>
      <w:r>
        <w:rPr>
          <w:rFonts w:ascii="宋体" w:eastAsia="仿宋_GB2312" w:cs="宋体" w:hAnsi="宋体"/>
          <w:color w:val="000000"/>
          <w:spacing w:val="-14"/>
          <w:kern w:val="0"/>
          <w:sz w:val="32"/>
          <w:szCs w:val="32"/>
          <w:lang w:val="en-US"/>
        </w:rPr>
        <w:t>是强化财政管理监督。加快法治财政建设，强化财政基础管理，严肃财经纪律。</w:t>
      </w:r>
      <w:r>
        <w:rPr>
          <w:rFonts w:ascii="宋体" w:eastAsia="仿宋_GB2312" w:cs="宋体" w:hAnsi="宋体" w:hint="eastAsia"/>
          <w:color w:val="000000"/>
          <w:spacing w:val="-14"/>
          <w:kern w:val="0"/>
          <w:sz w:val="32"/>
          <w:szCs w:val="32"/>
          <w:lang w:val="en-US" w:eastAsia="zh-CN"/>
        </w:rPr>
        <w:t>三是</w:t>
      </w:r>
      <w:r>
        <w:rPr>
          <w:rFonts w:ascii="宋体" w:eastAsia="仿宋_GB2312" w:cs="宋体" w:hAnsi="宋体"/>
          <w:color w:val="000000"/>
          <w:spacing w:val="-14"/>
          <w:kern w:val="0"/>
          <w:sz w:val="32"/>
          <w:szCs w:val="32"/>
        </w:rPr>
        <w:t>认真履行政治协商、民主监督、参政议政职能，发挥好专门协商机构作用，强化政治引领，注重双向发力，</w:t>
      </w:r>
      <w:r>
        <w:rPr>
          <w:rFonts w:ascii="宋体" w:eastAsia="仿宋_GB2312" w:cs="宋体" w:hAnsi="宋体"/>
          <w:color w:val="000000"/>
          <w:spacing w:val="-14"/>
          <w:kern w:val="0"/>
          <w:sz w:val="32"/>
          <w:szCs w:val="32"/>
          <w:lang w:eastAsia="zh-CN"/>
        </w:rPr>
        <w:t>聚焦中心任务，认真履职尽责，</w:t>
      </w:r>
      <w:r>
        <w:rPr>
          <w:rFonts w:ascii="宋体" w:eastAsia="仿宋_GB2312" w:cs="宋体" w:hAnsi="宋体"/>
          <w:color w:val="000000"/>
          <w:spacing w:val="-14"/>
          <w:kern w:val="0"/>
          <w:sz w:val="32"/>
          <w:szCs w:val="32"/>
        </w:rPr>
        <w:t>更好地协调关系、汇聚力量、建言献策、服</w:t>
      </w:r>
      <w:r>
        <w:rPr>
          <w:rFonts w:ascii="宋体" w:eastAsia="仿宋_GB2312" w:cs="宋体" w:hAnsi="宋体"/>
          <w:color w:val="000000"/>
          <w:spacing w:val="-14"/>
          <w:kern w:val="0"/>
          <w:sz w:val="32"/>
          <w:szCs w:val="32"/>
          <w:lang w:eastAsia="zh-CN"/>
        </w:rPr>
        <w:t>务大局，以高水平履职助推金川高质量发展。</w:t>
      </w:r>
    </w:p>
    <w:p>
      <w:pPr>
        <w:spacing w:line="578" w:lineRule="exact"/>
        <w:ind w:left="0" w:firstLineChars="200" w:firstLine="640"/>
        <w:outlineLvl w:val="0"/>
        <w:rPr>
          <w:rStyle w:val="2Char"/>
          <w:rFonts w:eastAsia="黑体" w:hint="eastAsia"/>
          <w:b w:val="0"/>
          <w:bCs w:val="0"/>
          <w:color w:val="auto"/>
          <w:lang w:eastAsia="zh-CN"/>
          <w:highlight w:val="auto"/>
        </w:rPr>
      </w:pPr>
      <w:r>
        <w:rPr>
          <w:rStyle w:val="2Char"/>
          <w:rFonts w:ascii="黑体" w:eastAsia="黑体" w:hint="eastAsia"/>
          <w:b w:val="0"/>
          <w:bCs w:val="0"/>
          <w:color w:val="auto"/>
          <w:highlight w:val="auto"/>
        </w:rPr>
        <w:t>二、</w:t>
      </w:r>
      <w:bookmarkEnd w:id="24"/>
      <w:bookmarkEnd w:id="25"/>
      <w:r>
        <w:rPr>
          <w:rStyle w:val="2Char"/>
          <w:rFonts w:ascii="黑体" w:eastAsia="黑体" w:hint="eastAsia"/>
          <w:b w:val="0"/>
          <w:bCs w:val="0"/>
          <w:color w:val="auto"/>
          <w:lang w:eastAsia="zh-CN"/>
          <w:highlight w:val="auto"/>
        </w:rPr>
        <w:t>部门预算单位</w:t>
      </w:r>
      <w:bookmarkEnd w:id="26"/>
      <w:r>
        <w:rPr>
          <w:rStyle w:val="2Char"/>
          <w:rFonts w:ascii="黑体" w:eastAsia="黑体" w:hint="eastAsia"/>
          <w:b w:val="0"/>
          <w:bCs w:val="0"/>
          <w:color w:val="auto"/>
          <w:lang w:eastAsia="zh-CN"/>
          <w:highlight w:val="auto"/>
        </w:rPr>
        <w:t>构成</w:t>
      </w:r>
    </w:p>
    <w:p>
      <w:pPr>
        <w:pStyle w:val="15"/>
        <w:ind w:firstLineChars="200" w:firstLine="584"/>
        <w:rPr>
          <w:rFonts w:ascii="宋体" w:eastAsia="仿宋_GB2312" w:cs="宋体" w:hAnsi="宋体" w:hint="eastAsia"/>
          <w:b w:val="0"/>
          <w:bCs w:val="0"/>
          <w:color w:val="000000"/>
          <w:spacing w:val="-14"/>
          <w:kern w:val="0"/>
          <w:sz w:val="32"/>
          <w:szCs w:val="32"/>
          <w:lang w:val="en-US" w:eastAsia="zh-CN" w:bidi="ar-SA"/>
        </w:rPr>
      </w:pPr>
      <w:bookmarkEnd w:id="27"/>
      <w:bookmarkEnd w:id="28"/>
      <w:bookmarkEnd w:id="29"/>
      <w:bookmarkEnd w:id="30"/>
      <w:bookmarkEnd w:id="31"/>
      <w:bookmarkEnd w:id="32"/>
      <w:bookmarkEnd w:id="33"/>
      <w:r>
        <w:rPr>
          <w:rFonts w:ascii="宋体" w:eastAsia="仿宋_GB2312" w:cs="宋体" w:hAnsi="宋体" w:hint="eastAsia"/>
          <w:b w:val="0"/>
          <w:bCs w:val="0"/>
          <w:color w:val="000000"/>
          <w:spacing w:val="-14"/>
          <w:kern w:val="0"/>
          <w:sz w:val="32"/>
          <w:szCs w:val="32"/>
          <w:lang w:val="en-US" w:eastAsia="zh-CN" w:bidi="ar-SA"/>
        </w:rPr>
        <w:t>202</w:t>
      </w:r>
      <w:r>
        <w:rPr>
          <w:rFonts w:ascii="宋体" w:cs="宋体" w:hAnsi="宋体" w:hint="eastAsia"/>
          <w:b w:val="0"/>
          <w:bCs w:val="0"/>
          <w:color w:val="000000"/>
          <w:spacing w:val="-14"/>
          <w:kern w:val="0"/>
          <w:sz w:val="32"/>
          <w:szCs w:val="32"/>
          <w:lang w:val="en-US" w:eastAsia="zh-CN" w:bidi="ar-SA"/>
        </w:rPr>
        <w:t>4</w:t>
      </w:r>
      <w:r>
        <w:rPr>
          <w:rFonts w:ascii="宋体" w:eastAsia="仿宋_GB2312" w:cs="宋体" w:hAnsi="宋体" w:hint="eastAsia"/>
          <w:b w:val="0"/>
          <w:bCs w:val="0"/>
          <w:color w:val="000000"/>
          <w:spacing w:val="-14"/>
          <w:kern w:val="0"/>
          <w:sz w:val="32"/>
          <w:szCs w:val="32"/>
          <w:lang w:val="en-US" w:eastAsia="zh-CN" w:bidi="ar-SA"/>
        </w:rPr>
        <w:t>年政协金川县委员会办公室独立编制单位机构数为</w:t>
      </w:r>
      <w:r>
        <w:rPr>
          <w:rFonts w:ascii="宋体" w:cs="宋体" w:hAnsi="宋体" w:hint="eastAsia"/>
          <w:b w:val="0"/>
          <w:bCs w:val="0"/>
          <w:color w:val="000000"/>
          <w:spacing w:val="-14"/>
          <w:kern w:val="0"/>
          <w:sz w:val="32"/>
          <w:szCs w:val="32"/>
          <w:lang w:val="en-US" w:eastAsia="zh-CN" w:bidi="ar-SA"/>
        </w:rPr>
        <w:t>2</w:t>
      </w:r>
      <w:r>
        <w:rPr>
          <w:rFonts w:ascii="宋体" w:eastAsia="仿宋_GB2312" w:cs="宋体" w:hAnsi="宋体" w:hint="eastAsia"/>
          <w:b w:val="0"/>
          <w:bCs w:val="0"/>
          <w:color w:val="000000"/>
          <w:spacing w:val="-14"/>
          <w:kern w:val="0"/>
          <w:sz w:val="32"/>
          <w:szCs w:val="32"/>
          <w:lang w:val="en-US" w:eastAsia="zh-CN" w:bidi="ar-SA"/>
        </w:rPr>
        <w:t>个。</w:t>
      </w:r>
      <w:r>
        <w:rPr>
          <w:rFonts w:ascii="宋体" w:cs="宋体" w:hAnsi="宋体" w:hint="eastAsia"/>
          <w:b w:val="0"/>
          <w:bCs w:val="0"/>
          <w:color w:val="000000"/>
          <w:spacing w:val="-14"/>
          <w:kern w:val="0"/>
          <w:sz w:val="32"/>
          <w:szCs w:val="32"/>
          <w:lang w:val="en-US" w:eastAsia="zh-CN" w:bidi="ar-SA"/>
        </w:rPr>
        <w:t xml:space="preserve">其中行政单位1个，信息中心1个。主要包括：政协金川县委员会办公室、金川县政协办公室信息中心。 </w:t>
      </w:r>
    </w:p>
    <w:p>
      <w:pPr>
        <w:outlineLvl w:val="0"/>
        <w:rPr>
          <w:rStyle w:val="2Char"/>
          <w:rFonts w:ascii="黑体" w:eastAsia="黑体" w:cs="Times New Roman" w:hint="eastAsia"/>
          <w:b w:val="0"/>
          <w:bCs w:val="0"/>
          <w:color w:val="auto"/>
          <w:highlight w:val="auto"/>
        </w:rPr>
      </w:pPr>
      <w:r>
        <w:rPr>
          <w:rFonts w:ascii="黑体" w:eastAsia="黑体" w:cs="黑体" w:hint="eastAsia"/>
          <w:sz w:val="32"/>
          <w:szCs w:val="32"/>
        </w:rPr>
        <w:t>　　</w:t>
      </w:r>
      <w:bookmarkStart w:id="34" w:name="_Toc25115"/>
      <w:bookmarkStart w:id="35" w:name="_Toc31836"/>
      <w:bookmarkStart w:id="36" w:name="_Toc5899"/>
      <w:bookmarkStart w:id="37" w:name="_Toc22588"/>
      <w:r>
        <w:rPr>
          <w:rStyle w:val="2Char"/>
          <w:rFonts w:ascii="黑体" w:eastAsia="黑体" w:cs="Times New Roman" w:hint="eastAsia"/>
          <w:b w:val="0"/>
          <w:bCs w:val="0"/>
          <w:color w:val="auto"/>
          <w:highlight w:val="auto"/>
        </w:rPr>
        <w:t>三、</w:t>
      </w:r>
      <w:r>
        <w:rPr>
          <w:rStyle w:val="2Char"/>
          <w:rFonts w:ascii="黑体" w:eastAsia="黑体" w:hint="eastAsia"/>
          <w:b w:val="0"/>
          <w:bCs w:val="0"/>
          <w:color w:val="auto"/>
          <w:lang w:eastAsia="zh-CN"/>
          <w:highlight w:val="auto"/>
        </w:rPr>
        <w:t>收支预算情况说明</w:t>
      </w:r>
      <w:bookmarkEnd w:id="34"/>
    </w:p>
    <w:p>
      <w:pPr>
        <w:outlineLvl w:val="1"/>
        <w:rPr>
          <w:rFonts w:ascii="仿宋_GB2312" w:eastAsia="仿宋_GB2312" w:cs="宋体" w:hint="eastAsia"/>
          <w:color w:val="000000"/>
          <w:kern w:val="0"/>
          <w:sz w:val="32"/>
          <w:szCs w:val="32"/>
          <w:lang w:eastAsia="zh-CN"/>
        </w:rPr>
      </w:pPr>
      <w:bookmarkEnd w:id="35"/>
      <w:bookmarkEnd w:id="36"/>
      <w:bookmarkEnd w:id="37"/>
      <w:r>
        <w:rPr>
          <w:rFonts w:ascii="仿宋_GB2312" w:eastAsia="仿宋_GB2312" w:cs="宋体" w:hint="eastAsia"/>
          <w:color w:val="000000"/>
          <w:kern w:val="0"/>
          <w:sz w:val="32"/>
          <w:szCs w:val="32"/>
          <w:lang w:val="en-US" w:eastAsia="zh-CN"/>
        </w:rPr>
        <w:t xml:space="preserve">    </w:t>
      </w:r>
      <w:r>
        <w:rPr>
          <w:rFonts w:ascii="仿宋_GB2312" w:eastAsia="仿宋_GB2312" w:cs="宋体" w:hint="eastAsia"/>
          <w:color w:val="000000"/>
          <w:kern w:val="0"/>
          <w:sz w:val="32"/>
          <w:szCs w:val="32"/>
          <w:lang w:eastAsia="zh-CN"/>
        </w:rPr>
        <w:t>按照综合预算的原则。政协金川县委员会办公室所有收入和支出均纳入预算管理。收入包括：一般公共预算拨款收入，支出包括：一般公共服务支出、社会保障和就业支出、卫生健康支出、住房保障支出。政协金川县委员会办公室</w:t>
      </w:r>
      <w:r>
        <w:rPr>
          <w:rFonts w:ascii="仿宋_GB2312" w:eastAsia="仿宋_GB2312" w:cs="宋体" w:hint="eastAsia"/>
          <w:color w:val="000000"/>
          <w:kern w:val="0"/>
          <w:sz w:val="32"/>
          <w:szCs w:val="32"/>
          <w:lang w:val="en-US" w:eastAsia="zh-CN"/>
        </w:rPr>
        <w:t>2024年收支总预算909.03万元，比2023年收支预算总数998.57万元减少89.54万元，主要原因是2024年人员经费减少（主要体现在工资福利支出方面）。</w:t>
      </w:r>
    </w:p>
    <w:p>
      <w:pPr>
        <w:outlineLvl w:val="1"/>
        <w:rPr>
          <w:rFonts w:ascii="楷体" w:eastAsia="楷体" w:cs="楷体" w:hint="eastAsia"/>
          <w:b/>
          <w:bCs/>
          <w:color w:val="000000"/>
          <w:kern w:val="2"/>
          <w:sz w:val="32"/>
          <w:szCs w:val="32"/>
          <w:lang w:val="en-US" w:eastAsia="zh-CN" w:bidi="ar-SA"/>
        </w:rPr>
      </w:pPr>
      <w:r>
        <w:rPr>
          <w:rFonts w:ascii="仿宋_GB2312" w:eastAsia="仿宋_GB2312" w:cs="仿宋_GB2312" w:hint="eastAsia"/>
          <w:sz w:val="32"/>
          <w:szCs w:val="32"/>
        </w:rPr>
        <w:t>　</w:t>
      </w:r>
      <w:r>
        <w:rPr>
          <w:rFonts w:ascii="楷体" w:eastAsia="楷体" w:cs="楷体" w:hint="eastAsia"/>
          <w:b/>
          <w:bCs/>
          <w:color w:val="000000"/>
          <w:kern w:val="2"/>
          <w:sz w:val="32"/>
          <w:szCs w:val="32"/>
          <w:lang w:val="en-US" w:eastAsia="zh-CN" w:bidi="ar-SA"/>
        </w:rPr>
        <w:t>　</w:t>
      </w:r>
      <w:bookmarkStart w:id="38" w:name="_Toc11997"/>
      <w:r>
        <w:rPr>
          <w:rFonts w:ascii="楷体" w:eastAsia="楷体" w:cs="楷体" w:hint="eastAsia"/>
          <w:b/>
          <w:bCs/>
          <w:color w:val="000000"/>
          <w:kern w:val="2"/>
          <w:sz w:val="32"/>
          <w:szCs w:val="32"/>
          <w:lang w:val="en-US" w:eastAsia="zh-CN" w:bidi="ar-SA"/>
        </w:rPr>
        <w:t>（一）收入预算情况</w:t>
      </w:r>
      <w:bookmarkEnd w:id="38"/>
    </w:p>
    <w:p>
      <w:pPr>
        <w:ind w:firstLineChars="200" w:firstLine="640"/>
        <w:rPr>
          <w:rFonts w:ascii="仿宋_GB2312" w:eastAsia="仿宋_GB2312" w:cs="仿宋_GB2312" w:hint="eastAsia"/>
          <w:sz w:val="32"/>
          <w:szCs w:val="32"/>
        </w:rPr>
      </w:pPr>
      <w:r>
        <w:rPr>
          <w:rFonts w:ascii="仿宋_GB2312" w:eastAsia="仿宋_GB2312" w:cs="宋体" w:hint="eastAsia"/>
          <w:color w:val="000000"/>
          <w:kern w:val="0"/>
          <w:sz w:val="32"/>
          <w:szCs w:val="32"/>
          <w:lang w:eastAsia="zh-CN"/>
        </w:rPr>
        <w:t>政协金川县委员会办公室</w:t>
      </w:r>
      <w:r>
        <w:rPr>
          <w:rFonts w:ascii="仿宋_GB2312" w:eastAsia="仿宋_GB2312" w:cs="宋体" w:hint="eastAsia"/>
          <w:color w:val="000000"/>
          <w:kern w:val="0"/>
          <w:sz w:val="32"/>
          <w:szCs w:val="32"/>
          <w:lang w:val="en-US" w:eastAsia="zh-CN"/>
        </w:rPr>
        <w:t>2024</w:t>
      </w:r>
      <w:r>
        <w:rPr>
          <w:rFonts w:ascii="仿宋_GB2312" w:eastAsia="仿宋_GB2312" w:cs="仿宋_GB2312" w:hint="eastAsia"/>
          <w:sz w:val="32"/>
          <w:szCs w:val="32"/>
        </w:rPr>
        <w:t>年收入预算</w:t>
      </w:r>
      <w:r>
        <w:rPr>
          <w:rFonts w:ascii="仿宋_GB2312" w:eastAsia="仿宋_GB2312" w:cs="仿宋_GB2312" w:hint="eastAsia"/>
          <w:sz w:val="32"/>
          <w:szCs w:val="32"/>
          <w:lang w:val="en-US" w:eastAsia="zh-CN"/>
        </w:rPr>
        <w:t>909.03</w:t>
      </w:r>
      <w:r>
        <w:rPr>
          <w:rFonts w:ascii="仿宋_GB2312" w:eastAsia="仿宋_GB2312" w:cs="宋体" w:hint="eastAsia"/>
          <w:color w:val="000000"/>
          <w:kern w:val="0"/>
          <w:sz w:val="32"/>
          <w:szCs w:val="32"/>
        </w:rPr>
        <w:t>万元</w:t>
      </w:r>
      <w:r>
        <w:rPr>
          <w:rFonts w:ascii="仿宋_GB2312" w:eastAsia="仿宋_GB2312" w:cs="仿宋_GB2312" w:hint="eastAsia"/>
          <w:sz w:val="32"/>
          <w:szCs w:val="32"/>
        </w:rPr>
        <w:t>，其中：上年结转0万元；</w:t>
      </w:r>
      <w:r>
        <w:rPr>
          <w:rFonts w:ascii="仿宋_GB2312" w:eastAsia="仿宋_GB2312" w:cs="仿宋_GB2312" w:hint="eastAsia"/>
          <w:sz w:val="32"/>
          <w:szCs w:val="32"/>
          <w:lang w:eastAsia="zh-CN"/>
        </w:rPr>
        <w:t>占</w:t>
      </w:r>
      <w:r>
        <w:rPr>
          <w:rFonts w:ascii="仿宋_GB2312" w:eastAsia="仿宋_GB2312" w:cs="仿宋_GB2312" w:hint="eastAsia"/>
          <w:sz w:val="32"/>
          <w:szCs w:val="32"/>
          <w:lang w:val="en-US" w:eastAsia="zh-CN"/>
        </w:rPr>
        <w:t>0%；</w:t>
      </w:r>
      <w:r>
        <w:rPr>
          <w:rFonts w:ascii="仿宋_GB2312" w:eastAsia="仿宋_GB2312" w:cs="仿宋_GB2312" w:hint="eastAsia"/>
          <w:sz w:val="32"/>
          <w:szCs w:val="32"/>
        </w:rPr>
        <w:t>一般公共预算拨款收入</w:t>
      </w:r>
      <w:r>
        <w:rPr>
          <w:rFonts w:ascii="仿宋_GB2312" w:eastAsia="仿宋_GB2312" w:cs="宋体" w:hint="eastAsia"/>
          <w:color w:val="000000"/>
          <w:kern w:val="0"/>
          <w:sz w:val="32"/>
          <w:szCs w:val="32"/>
          <w:lang w:val="en-US" w:eastAsia="zh-CN"/>
        </w:rPr>
        <w:t>909.03</w:t>
      </w:r>
      <w:r>
        <w:rPr>
          <w:rFonts w:ascii="仿宋_GB2312" w:eastAsia="仿宋_GB2312" w:cs="宋体" w:hint="eastAsia"/>
          <w:color w:val="000000"/>
          <w:kern w:val="0"/>
          <w:sz w:val="32"/>
          <w:szCs w:val="32"/>
        </w:rPr>
        <w:t>万元</w:t>
      </w:r>
      <w:r>
        <w:rPr>
          <w:rFonts w:ascii="仿宋_GB2312" w:eastAsia="仿宋_GB2312" w:cs="宋体" w:hint="eastAsia"/>
          <w:color w:val="000000"/>
          <w:kern w:val="0"/>
          <w:sz w:val="32"/>
          <w:szCs w:val="32"/>
          <w:lang w:eastAsia="zh-CN"/>
        </w:rPr>
        <w:t>，占</w:t>
      </w:r>
      <w:r>
        <w:rPr>
          <w:rFonts w:ascii="仿宋_GB2312" w:eastAsia="仿宋_GB2312" w:cs="宋体" w:hint="eastAsia"/>
          <w:color w:val="000000"/>
          <w:kern w:val="0"/>
          <w:sz w:val="32"/>
          <w:szCs w:val="32"/>
          <w:lang w:val="en-US" w:eastAsia="zh-CN"/>
        </w:rPr>
        <w:t>100%</w:t>
      </w:r>
    </w:p>
    <w:p>
      <w:pPr>
        <w:outlineLvl w:val="1"/>
        <w:rPr>
          <w:rFonts w:ascii="楷体" w:eastAsia="楷体" w:cs="楷体" w:hint="eastAsia"/>
          <w:b/>
          <w:bCs/>
          <w:color w:val="000000"/>
          <w:kern w:val="2"/>
          <w:sz w:val="32"/>
          <w:szCs w:val="32"/>
          <w:lang w:val="en-US" w:eastAsia="zh-CN" w:bidi="ar-SA"/>
        </w:rPr>
      </w:pPr>
      <w:r>
        <w:rPr>
          <w:rFonts w:ascii="仿宋_GB2312" w:eastAsia="仿宋_GB2312" w:cs="仿宋_GB2312" w:hint="eastAsia"/>
          <w:sz w:val="32"/>
          <w:szCs w:val="32"/>
        </w:rPr>
        <w:t>　　</w:t>
      </w:r>
      <w:bookmarkStart w:id="39" w:name="_Toc27781"/>
      <w:r>
        <w:rPr>
          <w:rFonts w:ascii="楷体" w:eastAsia="楷体" w:cs="楷体" w:hint="eastAsia"/>
          <w:b/>
          <w:bCs/>
          <w:color w:val="000000"/>
          <w:kern w:val="2"/>
          <w:sz w:val="32"/>
          <w:szCs w:val="32"/>
          <w:lang w:val="en-US" w:eastAsia="zh-CN" w:bidi="ar-SA"/>
        </w:rPr>
        <w:t>（二）支出预算情况</w:t>
      </w:r>
      <w:bookmarkEnd w:id="39"/>
    </w:p>
    <w:p>
      <w:pPr>
        <w:ind w:firstLineChars="200" w:firstLine="640"/>
        <w:rPr>
          <w:rFonts w:ascii="仿宋_GB2312" w:eastAsia="仿宋_GB2312" w:cs="仿宋_GB2312" w:hint="eastAsia"/>
          <w:sz w:val="32"/>
          <w:szCs w:val="32"/>
        </w:rPr>
      </w:pPr>
      <w:r>
        <w:rPr>
          <w:rFonts w:ascii="仿宋_GB2312" w:eastAsia="仿宋_GB2312" w:cs="宋体" w:hint="eastAsia"/>
          <w:color w:val="000000"/>
          <w:kern w:val="0"/>
          <w:sz w:val="32"/>
          <w:szCs w:val="32"/>
          <w:lang w:eastAsia="zh-CN"/>
        </w:rPr>
        <w:t>政协金川县委员会办公室</w:t>
      </w:r>
      <w:r>
        <w:rPr>
          <w:rFonts w:ascii="仿宋_GB2312" w:eastAsia="仿宋_GB2312" w:cs="宋体" w:hint="eastAsia"/>
          <w:color w:val="000000"/>
          <w:kern w:val="0"/>
          <w:sz w:val="32"/>
          <w:szCs w:val="32"/>
          <w:lang w:val="en-US" w:eastAsia="zh-CN"/>
        </w:rPr>
        <w:t>2024</w:t>
      </w:r>
      <w:r>
        <w:rPr>
          <w:rFonts w:ascii="仿宋_GB2312" w:eastAsia="仿宋_GB2312" w:cs="仿宋_GB2312" w:hint="eastAsia"/>
          <w:sz w:val="32"/>
          <w:szCs w:val="32"/>
        </w:rPr>
        <w:t>年支出预算</w:t>
      </w:r>
      <w:r>
        <w:rPr>
          <w:rFonts w:ascii="仿宋_GB2312" w:eastAsia="仿宋_GB2312" w:cs="宋体" w:hint="eastAsia"/>
          <w:color w:val="000000"/>
          <w:kern w:val="0"/>
          <w:sz w:val="32"/>
          <w:szCs w:val="32"/>
          <w:lang w:val="en-US" w:eastAsia="zh-CN"/>
        </w:rPr>
        <w:t>909.03</w:t>
      </w:r>
      <w:r>
        <w:rPr>
          <w:rFonts w:ascii="仿宋_GB2312" w:eastAsia="仿宋_GB2312" w:cs="宋体" w:hint="eastAsia"/>
          <w:color w:val="000000"/>
          <w:kern w:val="0"/>
          <w:sz w:val="32"/>
          <w:szCs w:val="32"/>
        </w:rPr>
        <w:t>万元</w:t>
      </w:r>
      <w:r>
        <w:rPr>
          <w:rFonts w:ascii="仿宋_GB2312" w:eastAsia="仿宋_GB2312" w:cs="仿宋_GB2312" w:hint="eastAsia"/>
          <w:sz w:val="32"/>
          <w:szCs w:val="32"/>
        </w:rPr>
        <w:t>，其中：基本支出</w:t>
      </w:r>
      <w:r>
        <w:rPr>
          <w:rFonts w:ascii="仿宋_GB2312" w:eastAsia="仿宋_GB2312" w:cs="宋体" w:hint="eastAsia"/>
          <w:color w:val="000000"/>
          <w:kern w:val="0"/>
          <w:sz w:val="32"/>
          <w:szCs w:val="32"/>
          <w:lang w:val="en-US" w:eastAsia="zh-CN"/>
        </w:rPr>
        <w:t>898.98</w:t>
      </w:r>
      <w:r>
        <w:rPr>
          <w:rFonts w:ascii="仿宋_GB2312" w:eastAsia="仿宋_GB2312" w:cs="仿宋_GB2312" w:hint="eastAsia"/>
          <w:sz w:val="32"/>
          <w:szCs w:val="32"/>
        </w:rPr>
        <w:t>万元，占</w:t>
      </w:r>
      <w:r>
        <w:rPr>
          <w:rFonts w:ascii="仿宋_GB2312" w:eastAsia="仿宋_GB2312" w:cs="仿宋_GB2312" w:hint="eastAsia"/>
          <w:sz w:val="32"/>
          <w:szCs w:val="32"/>
          <w:lang w:val="en-US" w:eastAsia="zh-CN"/>
        </w:rPr>
        <w:t>98.89</w:t>
      </w:r>
      <w:r>
        <w:rPr>
          <w:rFonts w:ascii="仿宋_GB2312" w:eastAsia="仿宋_GB2312" w:cs="仿宋_GB2312" w:hint="eastAsia"/>
          <w:sz w:val="32"/>
          <w:szCs w:val="32"/>
        </w:rPr>
        <w:t>%；项目支出</w:t>
      </w:r>
      <w:r>
        <w:rPr>
          <w:rFonts w:ascii="仿宋_GB2312" w:eastAsia="仿宋_GB2312" w:cs="仿宋_GB2312" w:hint="eastAsia"/>
          <w:sz w:val="32"/>
          <w:szCs w:val="32"/>
          <w:lang w:val="en-US" w:eastAsia="zh-CN"/>
        </w:rPr>
        <w:t>10.05</w:t>
      </w:r>
      <w:r>
        <w:rPr>
          <w:rFonts w:ascii="仿宋_GB2312" w:eastAsia="仿宋_GB2312" w:cs="仿宋_GB2312" w:hint="eastAsia"/>
          <w:sz w:val="32"/>
          <w:szCs w:val="32"/>
        </w:rPr>
        <w:t>万元，占</w:t>
      </w:r>
      <w:r>
        <w:rPr>
          <w:rFonts w:ascii="仿宋_GB2312" w:eastAsia="仿宋_GB2312" w:cs="仿宋_GB2312" w:hint="eastAsia"/>
          <w:sz w:val="32"/>
          <w:szCs w:val="32"/>
          <w:lang w:val="en-US" w:eastAsia="zh-CN"/>
        </w:rPr>
        <w:t>1.11</w:t>
      </w:r>
      <w:r>
        <w:rPr>
          <w:rFonts w:ascii="仿宋_GB2312" w:eastAsia="仿宋_GB2312" w:cs="仿宋_GB2312" w:hint="eastAsia"/>
          <w:sz w:val="32"/>
          <w:szCs w:val="32"/>
        </w:rPr>
        <w:t>%。</w:t>
      </w:r>
    </w:p>
    <w:p>
      <w:pPr>
        <w:outlineLvl w:val="0"/>
        <w:rPr>
          <w:rStyle w:val="2Char"/>
          <w:rFonts w:ascii="黑体" w:eastAsia="黑体" w:cs="Times New Roman" w:hint="eastAsia"/>
          <w:b w:val="0"/>
          <w:bCs w:val="0"/>
          <w:color w:val="auto"/>
          <w:highlight w:val="auto"/>
        </w:rPr>
      </w:pPr>
      <w:r>
        <w:rPr>
          <w:rFonts w:ascii="仿宋_GB2312" w:eastAsia="仿宋_GB2312" w:cs="仿宋_GB2312" w:hint="eastAsia"/>
          <w:sz w:val="32"/>
          <w:szCs w:val="32"/>
        </w:rPr>
        <w:t>　　</w:t>
      </w:r>
      <w:bookmarkStart w:id="40" w:name="_Toc19318"/>
      <w:bookmarkStart w:id="41" w:name="_Toc4543"/>
      <w:bookmarkStart w:id="42" w:name="_Toc18399"/>
      <w:bookmarkStart w:id="43" w:name="_Toc18536"/>
      <w:r>
        <w:rPr>
          <w:rStyle w:val="2Char"/>
          <w:rFonts w:ascii="黑体" w:eastAsia="黑体" w:cs="Times New Roman" w:hint="eastAsia"/>
          <w:b w:val="0"/>
          <w:bCs w:val="0"/>
          <w:color w:val="auto"/>
          <w:highlight w:val="auto"/>
        </w:rPr>
        <w:t>四、财政拨款收支预算情况说明</w:t>
      </w:r>
      <w:bookmarkEnd w:id="40"/>
    </w:p>
    <w:p>
      <w:pPr>
        <w:outlineLvl w:val="1"/>
        <w:rPr>
          <w:rFonts w:ascii="仿宋_GB2312" w:eastAsia="仿宋_GB2312" w:cs="宋体" w:hint="eastAsia"/>
          <w:color w:val="000000"/>
          <w:kern w:val="0"/>
          <w:sz w:val="32"/>
          <w:szCs w:val="32"/>
          <w:lang w:eastAsia="zh-CN"/>
        </w:rPr>
      </w:pPr>
      <w:bookmarkEnd w:id="41"/>
      <w:bookmarkEnd w:id="42"/>
      <w:bookmarkEnd w:id="43"/>
      <w:r>
        <w:rPr>
          <w:rFonts w:ascii="仿宋_GB2312" w:eastAsia="仿宋_GB2312" w:cs="宋体" w:hint="eastAsia"/>
          <w:color w:val="000000"/>
          <w:kern w:val="0"/>
          <w:sz w:val="32"/>
          <w:szCs w:val="32"/>
          <w:lang w:val="en-US" w:eastAsia="zh-CN"/>
        </w:rPr>
        <w:t xml:space="preserve">    </w:t>
      </w:r>
      <w:r>
        <w:rPr>
          <w:rFonts w:ascii="仿宋_GB2312" w:eastAsia="仿宋_GB2312" w:cs="宋体" w:hint="eastAsia"/>
          <w:color w:val="000000"/>
          <w:kern w:val="0"/>
          <w:sz w:val="32"/>
          <w:szCs w:val="32"/>
          <w:lang w:eastAsia="zh-CN"/>
        </w:rPr>
        <w:t>政协金川县委员会办公室</w:t>
      </w:r>
      <w:r>
        <w:rPr>
          <w:rFonts w:ascii="仿宋_GB2312" w:eastAsia="仿宋_GB2312" w:cs="宋体" w:hint="eastAsia"/>
          <w:color w:val="000000"/>
          <w:kern w:val="0"/>
          <w:sz w:val="32"/>
          <w:szCs w:val="32"/>
          <w:lang w:val="en-US" w:eastAsia="zh-CN"/>
        </w:rPr>
        <w:t>2024</w:t>
      </w:r>
      <w:r>
        <w:rPr>
          <w:rFonts w:ascii="仿宋_GB2312" w:eastAsia="仿宋_GB2312" w:cs="仿宋_GB2312" w:hint="eastAsia"/>
          <w:sz w:val="32"/>
          <w:szCs w:val="32"/>
        </w:rPr>
        <w:t>年财政拨款收支总预算</w:t>
      </w:r>
      <w:r>
        <w:rPr>
          <w:rFonts w:ascii="仿宋_GB2312" w:eastAsia="仿宋_GB2312" w:cs="宋体" w:hint="eastAsia"/>
          <w:color w:val="000000"/>
          <w:kern w:val="0"/>
          <w:sz w:val="32"/>
          <w:szCs w:val="32"/>
          <w:lang w:val="en-US" w:eastAsia="zh-CN"/>
        </w:rPr>
        <w:t>909.03</w:t>
      </w:r>
      <w:r>
        <w:rPr>
          <w:rFonts w:ascii="仿宋_GB2312" w:eastAsia="仿宋_GB2312" w:cs="宋体" w:hint="eastAsia"/>
          <w:color w:val="000000"/>
          <w:kern w:val="0"/>
          <w:sz w:val="32"/>
          <w:szCs w:val="32"/>
        </w:rPr>
        <w:t>万元</w:t>
      </w:r>
      <w:r>
        <w:rPr>
          <w:rFonts w:ascii="仿宋_GB2312" w:eastAsia="仿宋_GB2312" w:cs="仿宋_GB2312" w:hint="eastAsia"/>
          <w:sz w:val="32"/>
          <w:szCs w:val="32"/>
        </w:rPr>
        <w:t>，比202</w:t>
      </w:r>
      <w:r>
        <w:rPr>
          <w:rFonts w:ascii="仿宋_GB2312" w:eastAsia="仿宋_GB2312" w:cs="仿宋_GB2312" w:hint="eastAsia"/>
          <w:sz w:val="32"/>
          <w:szCs w:val="32"/>
          <w:lang w:val="en-US" w:eastAsia="zh-CN"/>
        </w:rPr>
        <w:t>3</w:t>
      </w:r>
      <w:r>
        <w:rPr>
          <w:rFonts w:ascii="仿宋_GB2312" w:eastAsia="仿宋_GB2312" w:cs="仿宋_GB2312" w:hint="eastAsia"/>
          <w:sz w:val="32"/>
          <w:szCs w:val="32"/>
        </w:rPr>
        <w:t>年财政拨款收支总额预算</w:t>
      </w:r>
      <w:r>
        <w:rPr>
          <w:rFonts w:ascii="仿宋_GB2312" w:eastAsia="仿宋_GB2312" w:cs="仿宋_GB2312" w:hint="eastAsia"/>
          <w:sz w:val="32"/>
          <w:szCs w:val="32"/>
          <w:lang w:eastAsia="zh-CN"/>
        </w:rPr>
        <w:t>减少</w:t>
      </w:r>
      <w:r>
        <w:rPr>
          <w:rFonts w:ascii="仿宋_GB2312" w:eastAsia="仿宋_GB2312" w:cs="仿宋_GB2312" w:hint="eastAsia"/>
          <w:sz w:val="32"/>
          <w:szCs w:val="32"/>
          <w:lang w:val="en-US" w:eastAsia="zh-CN"/>
        </w:rPr>
        <w:t>89.54</w:t>
      </w:r>
      <w:r>
        <w:rPr>
          <w:rFonts w:ascii="仿宋_GB2312" w:eastAsia="仿宋_GB2312" w:cs="仿宋_GB2312" w:hint="eastAsia"/>
          <w:sz w:val="32"/>
          <w:szCs w:val="32"/>
        </w:rPr>
        <w:t>万元。</w:t>
      </w:r>
      <w:r>
        <w:rPr>
          <w:rFonts w:ascii="仿宋_GB2312" w:eastAsia="仿宋_GB2312" w:cs="仿宋_GB2312" w:hint="eastAsia"/>
          <w:sz w:val="32"/>
          <w:szCs w:val="32"/>
          <w:lang w:eastAsia="zh-CN"/>
        </w:rPr>
        <w:t>减少的主要原因是</w:t>
      </w:r>
      <w:r>
        <w:rPr>
          <w:rFonts w:ascii="仿宋_GB2312" w:eastAsia="仿宋_GB2312" w:cs="宋体" w:hint="eastAsia"/>
          <w:color w:val="000000"/>
          <w:kern w:val="0"/>
          <w:sz w:val="32"/>
          <w:szCs w:val="32"/>
          <w:lang w:val="en-US" w:eastAsia="zh-CN"/>
        </w:rPr>
        <w:t>2024年人员经费减少（主要体现在工资福利支出方面）。</w:t>
      </w:r>
    </w:p>
    <w:p>
      <w:pPr>
        <w:ind w:firstLineChars="200" w:firstLine="640"/>
        <w:rPr>
          <w:rFonts w:ascii="仿宋_GB2312" w:eastAsia="仿宋_GB2312" w:cs="仿宋_GB2312" w:hint="eastAsia"/>
          <w:sz w:val="32"/>
          <w:szCs w:val="32"/>
        </w:rPr>
      </w:pPr>
      <w:r>
        <w:rPr>
          <w:rFonts w:ascii="仿宋_GB2312" w:eastAsia="仿宋_GB2312" w:cs="仿宋_GB2312" w:hint="eastAsia"/>
          <w:sz w:val="32"/>
          <w:szCs w:val="32"/>
        </w:rPr>
        <w:t>收入包括：本年一般公共预算拨款收入</w:t>
      </w:r>
      <w:r>
        <w:rPr>
          <w:rFonts w:ascii="仿宋_GB2312" w:eastAsia="仿宋_GB2312" w:cs="仿宋_GB2312" w:hint="eastAsia"/>
          <w:sz w:val="32"/>
          <w:szCs w:val="32"/>
          <w:lang w:val="en-US" w:eastAsia="zh-CN"/>
        </w:rPr>
        <w:t>909.03</w:t>
      </w:r>
      <w:r>
        <w:rPr>
          <w:rFonts w:ascii="仿宋_GB2312" w:eastAsia="仿宋_GB2312" w:cs="宋体" w:hint="eastAsia"/>
          <w:color w:val="000000"/>
          <w:kern w:val="0"/>
          <w:sz w:val="32"/>
          <w:szCs w:val="32"/>
        </w:rPr>
        <w:t>万元</w:t>
      </w:r>
      <w:r>
        <w:rPr>
          <w:rFonts w:ascii="仿宋_GB2312" w:eastAsia="仿宋_GB2312" w:cs="仿宋_GB2312" w:hint="eastAsia"/>
          <w:sz w:val="32"/>
          <w:szCs w:val="32"/>
        </w:rPr>
        <w:t>，其他收入0万元，上年结转0万元；支出包括：一般公共服务支出</w:t>
      </w:r>
      <w:r>
        <w:rPr>
          <w:rFonts w:ascii="仿宋_GB2312" w:eastAsia="仿宋_GB2312" w:cs="仿宋_GB2312" w:hint="eastAsia"/>
          <w:sz w:val="32"/>
          <w:szCs w:val="32"/>
          <w:lang w:val="en-US" w:eastAsia="zh-CN"/>
        </w:rPr>
        <w:t>636.4</w:t>
      </w:r>
      <w:r>
        <w:rPr>
          <w:rFonts w:ascii="仿宋_GB2312" w:eastAsia="仿宋_GB2312" w:cs="仿宋_GB2312" w:hint="eastAsia"/>
          <w:sz w:val="32"/>
          <w:szCs w:val="32"/>
        </w:rPr>
        <w:t>万元，社会保障和就业支出</w:t>
      </w:r>
      <w:r>
        <w:rPr>
          <w:rFonts w:ascii="仿宋_GB2312" w:eastAsia="仿宋_GB2312" w:cs="仿宋_GB2312" w:hint="eastAsia"/>
          <w:sz w:val="32"/>
          <w:szCs w:val="32"/>
          <w:lang w:val="en-US" w:eastAsia="zh-CN"/>
        </w:rPr>
        <w:t>137.31</w:t>
      </w:r>
      <w:r>
        <w:rPr>
          <w:rFonts w:ascii="仿宋_GB2312" w:eastAsia="仿宋_GB2312" w:cs="仿宋_GB2312" w:hint="eastAsia"/>
          <w:sz w:val="32"/>
          <w:szCs w:val="32"/>
        </w:rPr>
        <w:t>万元；卫生健康支出</w:t>
      </w:r>
      <w:r>
        <w:rPr>
          <w:rFonts w:ascii="仿宋_GB2312" w:eastAsia="仿宋_GB2312" w:cs="仿宋_GB2312" w:hint="eastAsia"/>
          <w:sz w:val="32"/>
          <w:szCs w:val="32"/>
          <w:lang w:val="en-US" w:eastAsia="zh-CN"/>
        </w:rPr>
        <w:t>59.97</w:t>
      </w:r>
      <w:r>
        <w:rPr>
          <w:rFonts w:ascii="仿宋_GB2312" w:eastAsia="仿宋_GB2312" w:cs="仿宋_GB2312" w:hint="eastAsia"/>
          <w:sz w:val="32"/>
          <w:szCs w:val="32"/>
        </w:rPr>
        <w:t>万元；住房保障支出</w:t>
      </w:r>
      <w:r>
        <w:rPr>
          <w:rFonts w:ascii="仿宋_GB2312" w:eastAsia="仿宋_GB2312" w:cs="仿宋_GB2312" w:hint="eastAsia"/>
          <w:sz w:val="32"/>
          <w:szCs w:val="32"/>
          <w:lang w:val="en-US" w:eastAsia="zh-CN"/>
        </w:rPr>
        <w:t>75.35</w:t>
      </w:r>
      <w:r>
        <w:rPr>
          <w:rFonts w:ascii="仿宋_GB2312" w:eastAsia="仿宋_GB2312" w:cs="仿宋_GB2312" w:hint="eastAsia"/>
          <w:sz w:val="32"/>
          <w:szCs w:val="32"/>
        </w:rPr>
        <w:t>万元。</w:t>
      </w:r>
    </w:p>
    <w:p>
      <w:pPr>
        <w:outlineLvl w:val="0"/>
        <w:rPr>
          <w:rStyle w:val="2Char"/>
          <w:rFonts w:ascii="黑体" w:eastAsia="黑体" w:cs="Times New Roman" w:hint="eastAsia"/>
          <w:b w:val="0"/>
          <w:bCs w:val="0"/>
          <w:color w:val="auto"/>
          <w:highlight w:val="auto"/>
        </w:rPr>
      </w:pPr>
      <w:r>
        <w:rPr>
          <w:rFonts w:ascii="仿宋_GB2312" w:eastAsia="仿宋_GB2312" w:cs="仿宋_GB2312" w:hint="eastAsia"/>
          <w:sz w:val="32"/>
          <w:szCs w:val="32"/>
        </w:rPr>
        <w:t>　</w:t>
      </w:r>
      <w:r>
        <w:rPr>
          <w:rFonts w:ascii="黑体" w:eastAsia="黑体" w:cs="黑体" w:hint="eastAsia"/>
          <w:sz w:val="32"/>
          <w:szCs w:val="32"/>
        </w:rPr>
        <w:t>　</w:t>
      </w:r>
      <w:bookmarkStart w:id="44" w:name="_Toc7127"/>
      <w:bookmarkStart w:id="45" w:name="_Toc14224"/>
      <w:bookmarkStart w:id="46" w:name="_Toc12204"/>
      <w:bookmarkStart w:id="47" w:name="_Toc16129"/>
      <w:r>
        <w:rPr>
          <w:rStyle w:val="2Char"/>
          <w:rFonts w:ascii="黑体" w:eastAsia="黑体" w:cs="Times New Roman" w:hint="eastAsia"/>
          <w:b w:val="0"/>
          <w:bCs w:val="0"/>
          <w:color w:val="auto"/>
          <w:highlight w:val="auto"/>
        </w:rPr>
        <w:t>五、一般公共预算当年拨款情况说明</w:t>
      </w:r>
      <w:bookmarkEnd w:id="44"/>
    </w:p>
    <w:p>
      <w:pPr>
        <w:outlineLvl w:val="1"/>
        <w:rPr>
          <w:rFonts w:ascii="楷体" w:eastAsia="楷体" w:cs="楷体" w:hint="eastAsia"/>
          <w:b/>
          <w:bCs/>
          <w:color w:val="000000"/>
          <w:kern w:val="2"/>
          <w:sz w:val="32"/>
          <w:szCs w:val="32"/>
          <w:lang w:val="en-US" w:eastAsia="zh-CN" w:bidi="ar-SA"/>
        </w:rPr>
      </w:pPr>
      <w:bookmarkEnd w:id="45"/>
      <w:bookmarkEnd w:id="46"/>
      <w:bookmarkEnd w:id="47"/>
      <w:r>
        <w:rPr>
          <w:rFonts w:ascii="仿宋_GB2312" w:eastAsia="仿宋_GB2312" w:cs="仿宋_GB2312" w:hint="eastAsia"/>
          <w:sz w:val="32"/>
          <w:szCs w:val="32"/>
        </w:rPr>
        <w:t>　　</w:t>
      </w:r>
      <w:bookmarkStart w:id="48" w:name="_Toc1089"/>
      <w:r>
        <w:rPr>
          <w:rFonts w:ascii="楷体" w:eastAsia="楷体" w:cs="楷体" w:hint="eastAsia"/>
          <w:b/>
          <w:bCs/>
          <w:color w:val="000000"/>
          <w:kern w:val="2"/>
          <w:sz w:val="32"/>
          <w:szCs w:val="32"/>
          <w:lang w:val="en-US" w:eastAsia="zh-CN" w:bidi="ar-SA"/>
        </w:rPr>
        <w:t>（一）一般公共预算当年拨款规模变化情况</w:t>
      </w:r>
      <w:bookmarkEnd w:id="48"/>
    </w:p>
    <w:p>
      <w:pPr>
        <w:ind w:firstLineChars="200" w:firstLine="640"/>
        <w:rPr>
          <w:rFonts w:ascii="楷体" w:eastAsia="楷体" w:cs="楷体" w:hint="eastAsia"/>
          <w:b/>
          <w:bCs/>
          <w:color w:val="000000"/>
          <w:kern w:val="2"/>
          <w:sz w:val="32"/>
          <w:szCs w:val="32"/>
          <w:lang w:val="en-US" w:eastAsia="zh-CN" w:bidi="ar-SA"/>
        </w:rPr>
      </w:pPr>
      <w:r>
        <w:rPr>
          <w:rFonts w:ascii="仿宋_GB2312" w:eastAsia="仿宋_GB2312" w:cs="宋体" w:hint="eastAsia"/>
          <w:color w:val="000000"/>
          <w:kern w:val="0"/>
          <w:sz w:val="32"/>
          <w:szCs w:val="32"/>
          <w:lang w:eastAsia="zh-CN"/>
        </w:rPr>
        <w:t>政协金川县委员会办公室</w:t>
      </w:r>
      <w:r>
        <w:rPr>
          <w:rFonts w:ascii="仿宋_GB2312" w:eastAsia="仿宋_GB2312" w:cs="宋体" w:hint="eastAsia"/>
          <w:color w:val="000000"/>
          <w:kern w:val="0"/>
          <w:sz w:val="32"/>
          <w:szCs w:val="32"/>
          <w:lang w:val="en-US" w:eastAsia="zh-CN"/>
        </w:rPr>
        <w:t>2024</w:t>
      </w:r>
      <w:r>
        <w:rPr>
          <w:rFonts w:ascii="仿宋_GB2312" w:eastAsia="仿宋_GB2312" w:cs="仿宋_GB2312" w:hint="eastAsia"/>
          <w:sz w:val="32"/>
          <w:szCs w:val="32"/>
        </w:rPr>
        <w:t>年一般公共预算当年拨款</w:t>
      </w:r>
      <w:r>
        <w:rPr>
          <w:rFonts w:ascii="仿宋_GB2312" w:eastAsia="仿宋_GB2312" w:cs="仿宋_GB2312" w:hint="eastAsia"/>
          <w:sz w:val="32"/>
          <w:szCs w:val="32"/>
          <w:lang w:val="en-US" w:eastAsia="zh-CN"/>
        </w:rPr>
        <w:t>909.03</w:t>
      </w:r>
      <w:r>
        <w:rPr>
          <w:rFonts w:ascii="仿宋_GB2312" w:eastAsia="仿宋_GB2312" w:cs="宋体" w:hint="eastAsia"/>
          <w:color w:val="000000"/>
          <w:kern w:val="0"/>
          <w:sz w:val="32"/>
          <w:szCs w:val="32"/>
        </w:rPr>
        <w:t>万元</w:t>
      </w:r>
      <w:r>
        <w:rPr>
          <w:rFonts w:ascii="仿宋_GB2312" w:eastAsia="仿宋_GB2312" w:cs="仿宋_GB2312" w:hint="eastAsia"/>
          <w:sz w:val="32"/>
          <w:szCs w:val="32"/>
        </w:rPr>
        <w:t>，比202</w:t>
      </w:r>
      <w:r>
        <w:rPr>
          <w:rFonts w:ascii="仿宋_GB2312" w:eastAsia="仿宋_GB2312" w:cs="仿宋_GB2312" w:hint="eastAsia"/>
          <w:sz w:val="32"/>
          <w:szCs w:val="32"/>
          <w:lang w:val="en-US" w:eastAsia="zh-CN"/>
        </w:rPr>
        <w:t>3</w:t>
      </w:r>
      <w:r>
        <w:rPr>
          <w:rFonts w:ascii="仿宋_GB2312" w:eastAsia="仿宋_GB2312" w:cs="仿宋_GB2312" w:hint="eastAsia"/>
          <w:sz w:val="32"/>
          <w:szCs w:val="32"/>
        </w:rPr>
        <w:t>年预算数</w:t>
      </w:r>
      <w:r>
        <w:rPr>
          <w:rFonts w:ascii="仿宋_GB2312" w:eastAsia="仿宋_GB2312" w:cs="仿宋_GB2312" w:hint="eastAsia"/>
          <w:sz w:val="32"/>
          <w:szCs w:val="32"/>
          <w:lang w:eastAsia="zh-CN"/>
        </w:rPr>
        <w:t>减少</w:t>
      </w:r>
      <w:r>
        <w:rPr>
          <w:rFonts w:ascii="仿宋_GB2312" w:eastAsia="仿宋_GB2312" w:cs="仿宋_GB2312" w:hint="eastAsia"/>
          <w:sz w:val="32"/>
          <w:szCs w:val="32"/>
          <w:lang w:val="en-US" w:eastAsia="zh-CN"/>
        </w:rPr>
        <w:t>89.54</w:t>
      </w:r>
      <w:r>
        <w:rPr>
          <w:rFonts w:ascii="仿宋_GB2312" w:eastAsia="仿宋_GB2312" w:cs="仿宋_GB2312" w:hint="eastAsia"/>
          <w:sz w:val="32"/>
          <w:szCs w:val="32"/>
        </w:rPr>
        <w:t>万元。</w:t>
      </w:r>
      <w:r>
        <w:rPr>
          <w:rFonts w:ascii="仿宋_GB2312" w:eastAsia="仿宋_GB2312" w:cs="仿宋_GB2312" w:hint="eastAsia"/>
          <w:sz w:val="32"/>
          <w:szCs w:val="32"/>
          <w:lang w:eastAsia="zh-CN"/>
        </w:rPr>
        <w:t>主要原因</w:t>
      </w:r>
      <w:r>
        <w:rPr>
          <w:rFonts w:ascii="仿宋_GB2312" w:eastAsia="仿宋_GB2312" w:cs="宋体" w:hint="eastAsia"/>
          <w:color w:val="000000"/>
          <w:kern w:val="0"/>
          <w:sz w:val="32"/>
          <w:szCs w:val="32"/>
          <w:lang w:val="en-US" w:eastAsia="zh-CN"/>
        </w:rPr>
        <w:t>2024年人员经费减少（主要体现在工资福利支出方面）</w:t>
      </w:r>
      <w:r>
        <w:rPr>
          <w:rFonts w:ascii="仿宋_GB2312" w:eastAsia="仿宋_GB2312" w:cs="仿宋_GB2312" w:hint="eastAsia"/>
          <w:sz w:val="32"/>
          <w:szCs w:val="32"/>
          <w:lang w:val="en-US" w:eastAsia="zh-CN"/>
        </w:rPr>
        <w:t>。</w:t>
      </w:r>
    </w:p>
    <w:p>
      <w:pPr>
        <w:outlineLvl w:val="1"/>
        <w:rPr>
          <w:rFonts w:ascii="楷体" w:eastAsia="楷体" w:cs="楷体" w:hint="eastAsia"/>
          <w:b/>
          <w:bCs/>
          <w:color w:val="000000"/>
          <w:kern w:val="2"/>
          <w:sz w:val="32"/>
          <w:szCs w:val="32"/>
          <w:lang w:val="en-US" w:eastAsia="zh-CN" w:bidi="ar-SA"/>
        </w:rPr>
      </w:pPr>
      <w:r>
        <w:rPr>
          <w:rFonts w:ascii="楷体" w:eastAsia="楷体" w:cs="楷体" w:hint="eastAsia"/>
          <w:b/>
          <w:bCs/>
          <w:color w:val="000000"/>
          <w:kern w:val="2"/>
          <w:sz w:val="32"/>
          <w:szCs w:val="32"/>
          <w:lang w:val="en-US" w:eastAsia="zh-CN" w:bidi="ar-SA"/>
        </w:rPr>
        <w:t>　　</w:t>
      </w:r>
      <w:bookmarkStart w:id="49" w:name="_Toc6863"/>
      <w:r>
        <w:rPr>
          <w:rFonts w:ascii="楷体" w:eastAsia="楷体" w:cs="楷体" w:hint="eastAsia"/>
          <w:b/>
          <w:bCs/>
          <w:color w:val="000000"/>
          <w:kern w:val="2"/>
          <w:sz w:val="32"/>
          <w:szCs w:val="32"/>
          <w:lang w:val="en-US" w:eastAsia="zh-CN" w:bidi="ar-SA"/>
        </w:rPr>
        <w:t>（二）一般公共预算当年拨款结构情况</w:t>
      </w:r>
      <w:bookmarkEnd w:id="49"/>
    </w:p>
    <w:p>
      <w:pPr>
        <w:rPr>
          <w:rFonts w:ascii="仿宋_GB2312" w:eastAsia="仿宋_GB2312" w:cs="仿宋_GB2312" w:hint="eastAsia"/>
          <w:sz w:val="32"/>
          <w:szCs w:val="32"/>
        </w:rPr>
      </w:pPr>
      <w:r>
        <w:rPr>
          <w:rFonts w:ascii="仿宋_GB2312" w:eastAsia="仿宋_GB2312" w:cs="仿宋_GB2312" w:hint="eastAsia"/>
          <w:sz w:val="32"/>
          <w:szCs w:val="32"/>
        </w:rPr>
        <w:t>　　一般公共服务支出</w:t>
      </w:r>
      <w:r>
        <w:rPr>
          <w:rFonts w:ascii="仿宋_GB2312" w:eastAsia="仿宋_GB2312" w:cs="仿宋_GB2312" w:hint="eastAsia"/>
          <w:sz w:val="32"/>
          <w:szCs w:val="32"/>
          <w:lang w:val="en-US" w:eastAsia="zh-CN"/>
        </w:rPr>
        <w:t>636.4</w:t>
      </w:r>
      <w:r>
        <w:rPr>
          <w:rFonts w:ascii="仿宋_GB2312" w:eastAsia="仿宋_GB2312" w:cs="仿宋_GB2312" w:hint="eastAsia"/>
          <w:sz w:val="32"/>
          <w:szCs w:val="32"/>
        </w:rPr>
        <w:t>万元，占</w:t>
      </w:r>
      <w:r>
        <w:rPr>
          <w:rFonts w:ascii="仿宋_GB2312" w:eastAsia="仿宋_GB2312" w:cs="仿宋_GB2312" w:hint="eastAsia"/>
          <w:sz w:val="32"/>
          <w:szCs w:val="32"/>
          <w:lang w:val="en-US" w:eastAsia="zh-CN"/>
        </w:rPr>
        <w:t>70</w:t>
      </w:r>
      <w:r>
        <w:rPr>
          <w:rFonts w:ascii="仿宋_GB2312" w:eastAsia="仿宋_GB2312" w:cs="仿宋_GB2312" w:hint="eastAsia"/>
          <w:sz w:val="32"/>
          <w:szCs w:val="32"/>
        </w:rPr>
        <w:t>%；社会保障和就业支出</w:t>
      </w:r>
      <w:r>
        <w:rPr>
          <w:rFonts w:ascii="仿宋_GB2312" w:eastAsia="仿宋_GB2312" w:cs="仿宋_GB2312" w:hint="eastAsia"/>
          <w:sz w:val="32"/>
          <w:szCs w:val="32"/>
          <w:lang w:val="en-US" w:eastAsia="zh-CN"/>
        </w:rPr>
        <w:t>137.31</w:t>
      </w:r>
      <w:r>
        <w:rPr>
          <w:rFonts w:ascii="仿宋_GB2312" w:eastAsia="仿宋_GB2312" w:cs="仿宋_GB2312" w:hint="eastAsia"/>
          <w:sz w:val="32"/>
          <w:szCs w:val="32"/>
        </w:rPr>
        <w:t>万元，占</w:t>
      </w:r>
      <w:r>
        <w:rPr>
          <w:rFonts w:ascii="仿宋_GB2312" w:eastAsia="仿宋_GB2312" w:cs="仿宋_GB2312" w:hint="eastAsia"/>
          <w:sz w:val="32"/>
          <w:szCs w:val="32"/>
          <w:lang w:val="en-US" w:eastAsia="zh-CN"/>
        </w:rPr>
        <w:t>15.11</w:t>
      </w:r>
      <w:r>
        <w:rPr>
          <w:rFonts w:ascii="仿宋_GB2312" w:eastAsia="仿宋_GB2312" w:cs="仿宋_GB2312" w:hint="eastAsia"/>
          <w:sz w:val="32"/>
          <w:szCs w:val="32"/>
        </w:rPr>
        <w:t>%；卫生健康支出</w:t>
      </w:r>
      <w:r>
        <w:rPr>
          <w:rFonts w:ascii="仿宋_GB2312" w:eastAsia="仿宋_GB2312" w:cs="仿宋_GB2312" w:hint="eastAsia"/>
          <w:sz w:val="32"/>
          <w:szCs w:val="32"/>
          <w:lang w:val="en-US" w:eastAsia="zh-CN"/>
        </w:rPr>
        <w:t>59.97</w:t>
      </w:r>
      <w:r>
        <w:rPr>
          <w:rFonts w:ascii="仿宋_GB2312" w:eastAsia="仿宋_GB2312" w:cs="仿宋_GB2312" w:hint="eastAsia"/>
          <w:sz w:val="32"/>
          <w:szCs w:val="32"/>
        </w:rPr>
        <w:t>万元，占</w:t>
      </w:r>
      <w:r>
        <w:rPr>
          <w:rFonts w:ascii="仿宋_GB2312" w:eastAsia="仿宋_GB2312" w:cs="仿宋_GB2312" w:hint="eastAsia"/>
          <w:sz w:val="32"/>
          <w:szCs w:val="32"/>
          <w:lang w:val="en-US" w:eastAsia="zh-CN"/>
        </w:rPr>
        <w:t>6.6</w:t>
      </w:r>
      <w:r>
        <w:rPr>
          <w:rFonts w:ascii="仿宋_GB2312" w:eastAsia="仿宋_GB2312" w:cs="仿宋_GB2312" w:hint="eastAsia"/>
          <w:sz w:val="32"/>
          <w:szCs w:val="32"/>
        </w:rPr>
        <w:t>%；住房保障支出</w:t>
      </w:r>
      <w:r>
        <w:rPr>
          <w:rFonts w:ascii="仿宋_GB2312" w:eastAsia="仿宋_GB2312" w:cs="仿宋_GB2312" w:hint="eastAsia"/>
          <w:sz w:val="32"/>
          <w:szCs w:val="32"/>
          <w:lang w:val="en-US" w:eastAsia="zh-CN"/>
        </w:rPr>
        <w:t>75.35</w:t>
      </w:r>
      <w:r>
        <w:rPr>
          <w:rFonts w:ascii="仿宋_GB2312" w:eastAsia="仿宋_GB2312" w:cs="仿宋_GB2312" w:hint="eastAsia"/>
          <w:sz w:val="32"/>
          <w:szCs w:val="32"/>
        </w:rPr>
        <w:t>万元，占</w:t>
      </w:r>
      <w:r>
        <w:rPr>
          <w:rFonts w:ascii="仿宋_GB2312" w:eastAsia="仿宋_GB2312" w:cs="仿宋_GB2312" w:hint="eastAsia"/>
          <w:sz w:val="32"/>
          <w:szCs w:val="32"/>
          <w:lang w:val="en-US" w:eastAsia="zh-CN"/>
        </w:rPr>
        <w:t>8.29</w:t>
      </w:r>
      <w:r>
        <w:rPr>
          <w:rFonts w:ascii="仿宋_GB2312" w:eastAsia="仿宋_GB2312" w:cs="仿宋_GB2312" w:hint="eastAsia"/>
          <w:sz w:val="32"/>
          <w:szCs w:val="32"/>
        </w:rPr>
        <w:t>%。</w:t>
      </w:r>
    </w:p>
    <w:p>
      <w:pPr>
        <w:outlineLvl w:val="1"/>
        <w:rPr>
          <w:rFonts w:ascii="楷体" w:eastAsia="楷体" w:cs="楷体" w:hint="eastAsia"/>
          <w:b/>
          <w:bCs/>
          <w:color w:val="000000"/>
          <w:kern w:val="2"/>
          <w:sz w:val="32"/>
          <w:szCs w:val="32"/>
          <w:lang w:val="en-US" w:eastAsia="zh-CN" w:bidi="ar-SA"/>
        </w:rPr>
      </w:pPr>
      <w:r>
        <w:rPr>
          <w:rFonts w:ascii="仿宋_GB2312" w:eastAsia="仿宋_GB2312" w:cs="仿宋_GB2312" w:hint="eastAsia"/>
          <w:sz w:val="32"/>
          <w:szCs w:val="32"/>
        </w:rPr>
        <w:t>　　</w:t>
      </w:r>
      <w:bookmarkStart w:id="50" w:name="_Toc4725"/>
      <w:r>
        <w:rPr>
          <w:rFonts w:ascii="楷体" w:eastAsia="楷体" w:cs="楷体" w:hint="eastAsia"/>
          <w:b/>
          <w:bCs/>
          <w:color w:val="000000"/>
          <w:kern w:val="2"/>
          <w:sz w:val="32"/>
          <w:szCs w:val="32"/>
          <w:lang w:val="en-US" w:eastAsia="zh-CN" w:bidi="ar-SA"/>
        </w:rPr>
        <w:t>（三）一般公共预算当年拨款具体使用情况</w:t>
      </w:r>
      <w:bookmarkEnd w:id="50"/>
    </w:p>
    <w:p>
      <w:pPr>
        <w:rPr>
          <w:rFonts w:ascii="仿宋_GB2312" w:eastAsia="仿宋_GB2312" w:cs="仿宋_GB2312" w:hint="eastAsia"/>
          <w:sz w:val="32"/>
          <w:szCs w:val="32"/>
        </w:rPr>
      </w:pPr>
      <w:r>
        <w:rPr>
          <w:rFonts w:ascii="仿宋_GB2312" w:eastAsia="仿宋_GB2312" w:cs="仿宋_GB2312" w:hint="eastAsia"/>
          <w:sz w:val="32"/>
          <w:szCs w:val="32"/>
        </w:rPr>
        <w:t>　　</w:t>
      </w:r>
      <w:r>
        <w:rPr>
          <w:rFonts w:ascii="楷体_GB2312" w:eastAsia="仿宋_GB2312" w:cs="宋体" w:hAnsi="楷体_GB2312" w:hint="eastAsia"/>
          <w:color w:val="000000"/>
          <w:spacing w:val="-14"/>
          <w:kern w:val="0"/>
          <w:sz w:val="32"/>
          <w:szCs w:val="32"/>
        </w:rPr>
        <w:t>1.</w:t>
      </w:r>
      <w:r>
        <w:rPr>
          <w:rFonts w:ascii="仿宋_GB2312" w:eastAsia="仿宋_GB2312" w:hint="eastAsia"/>
          <w:color w:val="000000"/>
          <w:sz w:val="32"/>
          <w:szCs w:val="32"/>
        </w:rPr>
        <w:t>一般公共服</w:t>
      </w:r>
      <w:r>
        <w:rPr>
          <w:rFonts w:ascii="仿宋_GB2312" w:eastAsia="仿宋_GB2312" w:cs="仿宋_GB2312" w:hint="eastAsia"/>
          <w:sz w:val="32"/>
          <w:szCs w:val="32"/>
        </w:rPr>
        <w:t>务（类）</w:t>
      </w:r>
      <w:r>
        <w:rPr>
          <w:rFonts w:ascii="仿宋_GB2312" w:eastAsia="仿宋_GB2312" w:cs="仿宋_GB2312" w:hint="eastAsia"/>
          <w:sz w:val="32"/>
          <w:szCs w:val="32"/>
          <w:lang w:val="en-US" w:eastAsia="zh-CN"/>
        </w:rPr>
        <w:t>政协事务</w:t>
      </w:r>
      <w:r>
        <w:rPr>
          <w:rFonts w:ascii="仿宋_GB2312" w:eastAsia="仿宋_GB2312" w:cs="仿宋_GB2312" w:hint="eastAsia"/>
          <w:sz w:val="32"/>
          <w:szCs w:val="32"/>
        </w:rPr>
        <w:t>（</w:t>
      </w:r>
      <w:r>
        <w:rPr>
          <w:rFonts w:ascii="仿宋_GB2312" w:eastAsia="仿宋_GB2312" w:hint="eastAsia"/>
          <w:color w:val="000000"/>
          <w:sz w:val="32"/>
          <w:szCs w:val="32"/>
        </w:rPr>
        <w:t>款）行政运行（项）</w:t>
      </w:r>
      <w:r>
        <w:rPr>
          <w:rFonts w:ascii="仿宋_GB2312" w:eastAsia="仿宋_GB2312" w:cs="仿宋_GB2312" w:hint="eastAsia"/>
          <w:sz w:val="32"/>
          <w:szCs w:val="32"/>
        </w:rPr>
        <w:t>:202</w:t>
      </w:r>
      <w:r>
        <w:rPr>
          <w:rFonts w:ascii="仿宋_GB2312" w:eastAsia="仿宋_GB2312" w:cs="仿宋_GB2312" w:hint="eastAsia"/>
          <w:sz w:val="32"/>
          <w:szCs w:val="32"/>
          <w:lang w:val="en-US" w:eastAsia="zh-CN"/>
        </w:rPr>
        <w:t>4</w:t>
      </w:r>
      <w:r>
        <w:rPr>
          <w:rFonts w:ascii="仿宋_GB2312" w:eastAsia="仿宋_GB2312" w:cs="仿宋_GB2312" w:hint="eastAsia"/>
          <w:sz w:val="32"/>
          <w:szCs w:val="32"/>
        </w:rPr>
        <w:t>年预算数为</w:t>
      </w:r>
      <w:r>
        <w:rPr>
          <w:rFonts w:ascii="仿宋_GB2312" w:eastAsia="仿宋_GB2312" w:cs="仿宋_GB2312" w:hint="eastAsia"/>
          <w:sz w:val="32"/>
          <w:szCs w:val="32"/>
          <w:lang w:val="en-US" w:eastAsia="zh-CN"/>
        </w:rPr>
        <w:t>614.25</w:t>
      </w:r>
      <w:r>
        <w:rPr>
          <w:rFonts w:ascii="仿宋_GB2312" w:eastAsia="仿宋_GB2312" w:cs="仿宋_GB2312" w:hint="eastAsia"/>
          <w:sz w:val="32"/>
          <w:szCs w:val="32"/>
        </w:rPr>
        <w:t>万元，主要用于：机关正常运转的基本支出，包括基本工资、津贴补贴等人员经费以及办公费、印刷费、水电费等日常公用经费。</w:t>
      </w:r>
    </w:p>
    <w:p>
      <w:pPr>
        <w:ind w:firstLineChars="200" w:firstLine="640"/>
        <w:rPr>
          <w:rFonts w:ascii="仿宋_GB2312" w:eastAsia="仿宋_GB2312" w:cs="仿宋_GB2312" w:hint="eastAsia"/>
          <w:sz w:val="32"/>
          <w:szCs w:val="32"/>
        </w:rPr>
      </w:pPr>
      <w:r>
        <w:rPr>
          <w:rFonts w:ascii="仿宋_GB2312" w:eastAsia="仿宋_GB2312" w:cs="仿宋_GB2312" w:hint="eastAsia"/>
          <w:sz w:val="32"/>
          <w:szCs w:val="32"/>
        </w:rPr>
        <w:t>2.</w:t>
      </w:r>
      <w:r>
        <w:rPr>
          <w:rFonts w:ascii="仿宋_GB2312" w:eastAsia="仿宋_GB2312" w:hint="eastAsia"/>
          <w:color w:val="000000"/>
          <w:sz w:val="32"/>
          <w:szCs w:val="32"/>
        </w:rPr>
        <w:t>一般公共服务（类）</w:t>
      </w:r>
      <w:r>
        <w:rPr>
          <w:rFonts w:ascii="仿宋_GB2312" w:eastAsia="仿宋_GB2312" w:cs="仿宋_GB2312" w:hint="eastAsia"/>
          <w:sz w:val="32"/>
          <w:szCs w:val="32"/>
          <w:lang w:val="en-US" w:eastAsia="zh-CN"/>
        </w:rPr>
        <w:t>政协事务</w:t>
      </w:r>
      <w:r>
        <w:rPr>
          <w:rFonts w:ascii="仿宋_GB2312" w:eastAsia="仿宋_GB2312" w:hint="eastAsia"/>
          <w:color w:val="000000"/>
          <w:sz w:val="32"/>
          <w:szCs w:val="32"/>
        </w:rPr>
        <w:t>（款）</w:t>
      </w:r>
      <w:r>
        <w:rPr>
          <w:rFonts w:ascii="仿宋_GB2312" w:eastAsia="仿宋_GB2312" w:hint="eastAsia"/>
          <w:color w:val="000000"/>
          <w:sz w:val="32"/>
          <w:szCs w:val="32"/>
          <w:lang w:eastAsia="zh-CN"/>
        </w:rPr>
        <w:t>事业运行</w:t>
      </w:r>
      <w:r>
        <w:rPr>
          <w:rFonts w:ascii="仿宋_GB2312" w:eastAsia="仿宋_GB2312" w:hint="eastAsia"/>
          <w:color w:val="000000"/>
          <w:sz w:val="32"/>
          <w:szCs w:val="32"/>
        </w:rPr>
        <w:t>（项）</w:t>
      </w:r>
      <w:r>
        <w:rPr>
          <w:rFonts w:ascii="仿宋_GB2312" w:eastAsia="仿宋_GB2312" w:cs="仿宋_GB2312" w:hint="eastAsia"/>
          <w:sz w:val="32"/>
          <w:szCs w:val="32"/>
        </w:rPr>
        <w:t>:202</w:t>
      </w:r>
      <w:r>
        <w:rPr>
          <w:rFonts w:ascii="仿宋_GB2312" w:eastAsia="仿宋_GB2312" w:cs="仿宋_GB2312" w:hint="eastAsia"/>
          <w:sz w:val="32"/>
          <w:szCs w:val="32"/>
          <w:lang w:val="en-US" w:eastAsia="zh-CN"/>
        </w:rPr>
        <w:t>4</w:t>
      </w:r>
      <w:r>
        <w:rPr>
          <w:rFonts w:ascii="仿宋_GB2312" w:eastAsia="仿宋_GB2312" w:cs="仿宋_GB2312" w:hint="eastAsia"/>
          <w:sz w:val="32"/>
          <w:szCs w:val="32"/>
        </w:rPr>
        <w:t>年预算数为</w:t>
      </w:r>
      <w:r>
        <w:rPr>
          <w:rFonts w:ascii="仿宋_GB2312" w:eastAsia="仿宋_GB2312" w:cs="仿宋_GB2312" w:hint="eastAsia"/>
          <w:sz w:val="32"/>
          <w:szCs w:val="32"/>
          <w:lang w:val="en-US" w:eastAsia="zh-CN"/>
        </w:rPr>
        <w:t>12.11</w:t>
      </w:r>
      <w:r>
        <w:rPr>
          <w:rFonts w:ascii="仿宋_GB2312" w:eastAsia="仿宋_GB2312" w:cs="仿宋_GB2312" w:hint="eastAsia"/>
          <w:sz w:val="32"/>
          <w:szCs w:val="32"/>
        </w:rPr>
        <w:t>万元。主要用</w:t>
      </w:r>
      <w:r>
        <w:rPr>
          <w:rFonts w:ascii="仿宋_GB2312" w:eastAsia="仿宋_GB2312" w:cs="仿宋_GB2312" w:hint="eastAsia"/>
          <w:sz w:val="32"/>
          <w:szCs w:val="32"/>
          <w:lang w:eastAsia="zh-CN"/>
        </w:rPr>
        <w:t>于：事业单位</w:t>
      </w:r>
      <w:r>
        <w:rPr>
          <w:rFonts w:ascii="仿宋_GB2312" w:eastAsia="仿宋_GB2312" w:cs="仿宋_GB2312" w:hint="eastAsia"/>
          <w:sz w:val="32"/>
          <w:szCs w:val="32"/>
        </w:rPr>
        <w:t>正常运转的基本支出，包括基本工资、津贴补贴等人员经费以及办公费、印刷费、水电费等日常公用经费。</w:t>
      </w:r>
    </w:p>
    <w:p>
      <w:pPr>
        <w:ind w:firstLineChars="200" w:firstLine="640"/>
        <w:rPr>
          <w:rFonts w:ascii="仿宋_GB2312" w:eastAsia="仿宋_GB2312" w:cs="仿宋_GB2312" w:hint="eastAsia"/>
          <w:color w:val="000000"/>
          <w:sz w:val="32"/>
          <w:szCs w:val="32"/>
          <w14:textFill>
            <w14:solidFill>
              <w14:srgbClr w14:val="000000"/>
            </w14:solidFill>
          </w14:textFill>
          <w:lang w:eastAsia="zh-CN"/>
        </w:rPr>
      </w:pPr>
      <w:r>
        <w:rPr>
          <w:rFonts w:ascii="仿宋_GB2312" w:eastAsia="仿宋_GB2312" w:cs="仿宋_GB2312" w:hint="eastAsia"/>
          <w:color w:val="000000"/>
          <w:sz w:val="32"/>
          <w:szCs w:val="32"/>
          <w14:textFill>
            <w14:solidFill>
              <w14:srgbClr w14:val="000000"/>
            </w14:solidFill>
          </w14:textFill>
          <w:lang w:val="en-US" w:eastAsia="zh-CN"/>
        </w:rPr>
        <w:t>3.</w:t>
      </w:r>
      <w:r>
        <w:rPr>
          <w:rFonts w:ascii="仿宋_GB2312" w:eastAsia="仿宋_GB2312" w:cs="仿宋_GB2312" w:hint="eastAsia"/>
          <w:color w:val="000000"/>
          <w:sz w:val="32"/>
          <w:szCs w:val="32"/>
          <w14:textFill>
            <w14:solidFill>
              <w14:srgbClr w14:val="000000"/>
            </w14:solidFill>
          </w14:textFill>
        </w:rPr>
        <w:t>一般公共服务</w:t>
      </w:r>
      <w:r>
        <w:rPr>
          <w:rFonts w:ascii="仿宋_GB2312" w:eastAsia="仿宋_GB2312" w:cs="仿宋_GB2312" w:hint="eastAsia"/>
          <w:color w:val="000000"/>
          <w:sz w:val="32"/>
          <w:szCs w:val="32"/>
          <w14:textFill>
            <w14:solidFill>
              <w14:srgbClr w14:val="000000"/>
            </w14:solidFill>
          </w14:textFill>
          <w:lang w:eastAsia="zh-CN"/>
        </w:rPr>
        <w:t>支出</w:t>
      </w:r>
      <w:r>
        <w:rPr>
          <w:rFonts w:ascii="仿宋_GB2312" w:eastAsia="仿宋_GB2312" w:cs="仿宋_GB2312" w:hint="eastAsia"/>
          <w:color w:val="000000"/>
          <w:sz w:val="32"/>
          <w:szCs w:val="32"/>
          <w14:textFill>
            <w14:solidFill>
              <w14:srgbClr w14:val="000000"/>
            </w14:solidFill>
          </w14:textFill>
        </w:rPr>
        <w:t>（类）</w:t>
      </w:r>
      <w:r>
        <w:rPr>
          <w:rFonts w:ascii="仿宋_GB2312" w:eastAsia="仿宋_GB2312" w:cs="仿宋_GB2312" w:hint="eastAsia"/>
          <w:color w:val="000000"/>
          <w:sz w:val="32"/>
          <w:szCs w:val="32"/>
          <w14:textFill>
            <w14:solidFill>
              <w14:srgbClr w14:val="000000"/>
            </w14:solidFill>
          </w14:textFill>
          <w:lang w:val="en-US" w:eastAsia="zh-CN"/>
        </w:rPr>
        <w:t>政协事务</w:t>
      </w:r>
      <w:r>
        <w:rPr>
          <w:rFonts w:ascii="仿宋_GB2312" w:eastAsia="仿宋_GB2312" w:cs="仿宋_GB2312" w:hint="eastAsia"/>
          <w:color w:val="000000"/>
          <w:sz w:val="32"/>
          <w:szCs w:val="32"/>
          <w14:textFill>
            <w14:solidFill>
              <w14:srgbClr w14:val="000000"/>
            </w14:solidFill>
          </w14:textFill>
        </w:rPr>
        <w:t>（款）</w:t>
      </w:r>
      <w:r>
        <w:rPr>
          <w:rFonts w:ascii="仿宋_GB2312" w:eastAsia="仿宋_GB2312" w:cs="仿宋_GB2312" w:hint="eastAsia"/>
          <w:color w:val="000000"/>
          <w:sz w:val="32"/>
          <w:szCs w:val="32"/>
          <w14:textFill>
            <w14:solidFill>
              <w14:srgbClr w14:val="000000"/>
            </w14:solidFill>
          </w14:textFill>
          <w:lang w:eastAsia="zh-CN"/>
        </w:rPr>
        <w:t>参政议政</w:t>
      </w:r>
      <w:r>
        <w:rPr>
          <w:rFonts w:ascii="仿宋_GB2312" w:eastAsia="仿宋_GB2312" w:cs="仿宋_GB2312" w:hint="eastAsia"/>
          <w:color w:val="000000"/>
          <w:sz w:val="32"/>
          <w:szCs w:val="32"/>
          <w14:textFill>
            <w14:solidFill>
              <w14:srgbClr w14:val="000000"/>
            </w14:solidFill>
          </w14:textFill>
        </w:rPr>
        <w:t xml:space="preserve">（项）: </w:t>
      </w:r>
      <w:r>
        <w:rPr>
          <w:rFonts w:ascii="仿宋_GB2312" w:eastAsia="仿宋_GB2312" w:cs="仿宋_GB2312" w:hint="eastAsia"/>
          <w:color w:val="000000"/>
          <w:sz w:val="32"/>
          <w:szCs w:val="32"/>
          <w14:textFill>
            <w14:solidFill>
              <w14:srgbClr w14:val="000000"/>
            </w14:solidFill>
          </w14:textFill>
          <w:lang w:val="en-US" w:eastAsia="zh-CN"/>
        </w:rPr>
        <w:t>2024年预算</w:t>
      </w:r>
      <w:r>
        <w:rPr>
          <w:rFonts w:ascii="仿宋_GB2312" w:eastAsia="仿宋_GB2312" w:cs="仿宋_GB2312" w:hint="eastAsia"/>
          <w:color w:val="000000"/>
          <w:sz w:val="32"/>
          <w:szCs w:val="32"/>
          <w14:textFill>
            <w14:solidFill>
              <w14:srgbClr w14:val="000000"/>
            </w14:solidFill>
          </w14:textFill>
          <w:lang w:eastAsia="zh-CN"/>
        </w:rPr>
        <w:t>数</w:t>
      </w:r>
      <w:r>
        <w:rPr>
          <w:rFonts w:ascii="仿宋_GB2312" w:eastAsia="仿宋_GB2312" w:cs="仿宋_GB2312" w:hint="eastAsia"/>
          <w:color w:val="000000"/>
          <w:sz w:val="32"/>
          <w:szCs w:val="32"/>
          <w14:textFill>
            <w14:solidFill>
              <w14:srgbClr w14:val="000000"/>
            </w14:solidFill>
          </w14:textFill>
        </w:rPr>
        <w:t>为</w:t>
      </w:r>
      <w:r>
        <w:rPr>
          <w:rFonts w:ascii="仿宋_GB2312" w:eastAsia="仿宋_GB2312" w:cs="仿宋_GB2312" w:hint="eastAsia"/>
          <w:color w:val="000000"/>
          <w:sz w:val="32"/>
          <w:szCs w:val="32"/>
          <w14:textFill>
            <w14:solidFill>
              <w14:srgbClr w14:val="000000"/>
            </w14:solidFill>
          </w14:textFill>
          <w:lang w:val="en-US" w:eastAsia="zh-CN"/>
        </w:rPr>
        <w:t>3.3</w:t>
      </w:r>
      <w:r>
        <w:rPr>
          <w:rFonts w:ascii="仿宋_GB2312" w:eastAsia="仿宋_GB2312" w:cs="仿宋_GB2312" w:hint="eastAsia"/>
          <w:color w:val="000000"/>
          <w:sz w:val="32"/>
          <w:szCs w:val="32"/>
          <w14:textFill>
            <w14:solidFill>
              <w14:srgbClr w14:val="000000"/>
            </w14:solidFill>
          </w14:textFill>
        </w:rPr>
        <w:t>万元，主要用</w:t>
      </w:r>
      <w:r>
        <w:rPr>
          <w:rFonts w:ascii="仿宋_GB2312" w:eastAsia="仿宋_GB2312" w:cs="仿宋_GB2312" w:hint="eastAsia"/>
          <w:color w:val="000000"/>
          <w:sz w:val="32"/>
          <w:szCs w:val="32"/>
          <w14:textFill>
            <w14:solidFill>
              <w14:srgbClr w14:val="000000"/>
            </w14:solidFill>
          </w14:textFill>
          <w:lang w:eastAsia="zh-CN"/>
        </w:rPr>
        <w:t>于：</w:t>
      </w:r>
      <w:r>
        <w:rPr>
          <w:rFonts w:ascii="仿宋_GB2312" w:eastAsia="仿宋_GB2312" w:cs="仿宋" w:hint="eastAsia"/>
          <w:color w:val="000000"/>
          <w:kern w:val="0"/>
          <w:sz w:val="32"/>
          <w:szCs w:val="32"/>
          <w14:textFill>
            <w14:solidFill>
              <w14:srgbClr w14:val="000000"/>
            </w14:solidFill>
          </w14:textFill>
          <w:lang w:val="en-US" w:eastAsia="zh-CN" w:bidi="ar-SA"/>
        </w:rPr>
        <w:t>反映政协</w:t>
      </w:r>
      <w:r>
        <w:rPr>
          <w:rFonts w:ascii="仿宋_GB2312" w:eastAsia="仿宋_GB2312" w:cs="仿宋"/>
          <w:color w:val="000000"/>
          <w:kern w:val="0"/>
          <w:sz w:val="32"/>
          <w:szCs w:val="32"/>
          <w14:textFill>
            <w14:solidFill>
              <w14:srgbClr w14:val="000000"/>
            </w14:solidFill>
          </w14:textFill>
          <w:lang w:val="en-US" w:eastAsia="zh-CN" w:bidi="ar-SA"/>
        </w:rPr>
        <w:t>为</w:t>
      </w:r>
      <w:r>
        <w:rPr>
          <w:rFonts w:ascii="仿宋_GB2312" w:eastAsia="仿宋_GB2312" w:cs="仿宋" w:hint="eastAsia"/>
          <w:color w:val="000000"/>
          <w:kern w:val="0"/>
          <w:sz w:val="32"/>
          <w:szCs w:val="32"/>
          <w14:textFill>
            <w14:solidFill>
              <w14:srgbClr w14:val="000000"/>
            </w14:solidFill>
          </w14:textFill>
          <w:lang w:val="en-US" w:eastAsia="zh-CN" w:bidi="ar-SA"/>
        </w:rPr>
        <w:t>参政议政进行调研、检查等方面的支出</w:t>
      </w:r>
      <w:r>
        <w:rPr>
          <w:rFonts w:ascii="仿宋_GB2312" w:eastAsia="仿宋_GB2312" w:cs="仿宋_GB2312" w:hint="eastAsia"/>
          <w:color w:val="000000"/>
          <w:sz w:val="32"/>
          <w:szCs w:val="32"/>
          <w14:textFill>
            <w14:solidFill>
              <w14:srgbClr w14:val="000000"/>
            </w14:solidFill>
          </w14:textFill>
          <w:lang w:eastAsia="zh-CN"/>
        </w:rPr>
        <w:t>。</w:t>
      </w:r>
    </w:p>
    <w:p>
      <w:pPr>
        <w:ind w:firstLineChars="200" w:firstLine="640"/>
        <w:rPr>
          <w:rFonts w:ascii="仿宋_GB2312" w:eastAsia="仿宋_GB2312" w:cs="仿宋_GB2312" w:hint="eastAsia"/>
          <w:sz w:val="32"/>
          <w:szCs w:val="32"/>
        </w:rPr>
      </w:pPr>
      <w:r>
        <w:rPr>
          <w:rFonts w:ascii="仿宋_GB2312" w:eastAsia="仿宋_GB2312" w:cs="仿宋_GB2312" w:hint="eastAsia"/>
          <w:sz w:val="32"/>
          <w:szCs w:val="32"/>
          <w:lang w:val="en-US" w:eastAsia="zh-CN"/>
        </w:rPr>
        <w:t>4.</w:t>
      </w:r>
      <w:r>
        <w:rPr>
          <w:rFonts w:ascii="仿宋_GB2312" w:eastAsia="仿宋_GB2312" w:cs="仿宋_GB2312" w:hint="eastAsia"/>
          <w:sz w:val="32"/>
          <w:szCs w:val="32"/>
        </w:rPr>
        <w:t>一般公共服务</w:t>
      </w:r>
      <w:r>
        <w:rPr>
          <w:rFonts w:ascii="仿宋_GB2312" w:eastAsia="仿宋_GB2312" w:cs="仿宋_GB2312" w:hint="eastAsia"/>
          <w:sz w:val="32"/>
          <w:szCs w:val="32"/>
          <w:lang w:eastAsia="zh-CN"/>
        </w:rPr>
        <w:t>支出</w:t>
      </w:r>
      <w:r>
        <w:rPr>
          <w:rFonts w:ascii="仿宋_GB2312" w:eastAsia="仿宋_GB2312" w:cs="仿宋_GB2312" w:hint="eastAsia"/>
          <w:sz w:val="32"/>
          <w:szCs w:val="32"/>
        </w:rPr>
        <w:t>（类）</w:t>
      </w:r>
      <w:r>
        <w:rPr>
          <w:rFonts w:ascii="仿宋_GB2312" w:eastAsia="仿宋_GB2312" w:cs="仿宋_GB2312" w:hint="eastAsia"/>
          <w:sz w:val="32"/>
          <w:szCs w:val="32"/>
          <w:lang w:val="en-US" w:eastAsia="zh-CN"/>
        </w:rPr>
        <w:t>政协事务</w:t>
      </w:r>
      <w:r>
        <w:rPr>
          <w:rFonts w:ascii="仿宋_GB2312" w:eastAsia="仿宋_GB2312" w:cs="仿宋_GB2312" w:hint="eastAsia"/>
          <w:sz w:val="32"/>
          <w:szCs w:val="32"/>
        </w:rPr>
        <w:t>（款）</w:t>
      </w:r>
      <w:r>
        <w:rPr>
          <w:rFonts w:ascii="仿宋_GB2312" w:eastAsia="仿宋_GB2312" w:cs="仿宋_GB2312" w:hint="eastAsia"/>
          <w:sz w:val="32"/>
          <w:szCs w:val="32"/>
          <w:lang w:val="en-US" w:eastAsia="zh-CN"/>
        </w:rPr>
        <w:t>委员视察</w:t>
      </w:r>
      <w:r>
        <w:rPr>
          <w:rFonts w:ascii="仿宋_GB2312" w:eastAsia="仿宋_GB2312" w:cs="仿宋_GB2312" w:hint="eastAsia"/>
          <w:sz w:val="32"/>
          <w:szCs w:val="32"/>
        </w:rPr>
        <w:t xml:space="preserve">（项）: </w:t>
      </w:r>
      <w:r>
        <w:rPr>
          <w:rFonts w:ascii="仿宋_GB2312" w:eastAsia="仿宋_GB2312" w:cs="仿宋_GB2312" w:hint="eastAsia"/>
          <w:color w:val="000000"/>
          <w:sz w:val="32"/>
          <w:szCs w:val="32"/>
          <w14:textFill>
            <w14:solidFill>
              <w14:srgbClr w14:val="000000"/>
            </w14:solidFill>
          </w14:textFill>
          <w:lang w:val="en-US" w:eastAsia="zh-CN"/>
        </w:rPr>
        <w:t>2024年预算</w:t>
      </w:r>
      <w:r>
        <w:rPr>
          <w:rFonts w:ascii="仿宋_GB2312" w:eastAsia="仿宋_GB2312" w:cs="仿宋_GB2312" w:hint="eastAsia"/>
          <w:color w:val="000000"/>
          <w:sz w:val="32"/>
          <w:szCs w:val="32"/>
          <w14:textFill>
            <w14:solidFill>
              <w14:srgbClr w14:val="000000"/>
            </w14:solidFill>
          </w14:textFill>
          <w:lang w:eastAsia="zh-CN"/>
        </w:rPr>
        <w:t>数</w:t>
      </w:r>
      <w:r>
        <w:rPr>
          <w:rFonts w:ascii="仿宋_GB2312" w:eastAsia="仿宋_GB2312" w:cs="仿宋_GB2312" w:hint="eastAsia"/>
          <w:sz w:val="32"/>
          <w:szCs w:val="32"/>
        </w:rPr>
        <w:t>为</w:t>
      </w:r>
      <w:r>
        <w:rPr>
          <w:rFonts w:ascii="仿宋_GB2312" w:eastAsia="仿宋_GB2312" w:cs="仿宋_GB2312" w:hint="eastAsia"/>
          <w:sz w:val="32"/>
          <w:szCs w:val="32"/>
          <w:lang w:val="en-US" w:eastAsia="zh-CN"/>
        </w:rPr>
        <w:t>6.75</w:t>
      </w:r>
      <w:r>
        <w:rPr>
          <w:rFonts w:ascii="仿宋_GB2312" w:eastAsia="仿宋_GB2312" w:cs="仿宋_GB2312" w:hint="eastAsia"/>
          <w:sz w:val="32"/>
          <w:szCs w:val="32"/>
        </w:rPr>
        <w:t>万元，主要用</w:t>
      </w:r>
      <w:r>
        <w:rPr>
          <w:rFonts w:ascii="仿宋_GB2312" w:eastAsia="仿宋_GB2312" w:cs="仿宋_GB2312" w:hint="eastAsia"/>
          <w:sz w:val="32"/>
          <w:szCs w:val="32"/>
          <w:lang w:eastAsia="zh-CN"/>
        </w:rPr>
        <w:t>于：</w:t>
      </w:r>
      <w:r>
        <w:rPr>
          <w:rFonts w:ascii="仿宋_GB2312" w:eastAsia="仿宋_GB2312" w:cs="仿宋" w:hint="eastAsia"/>
          <w:color w:val="000000"/>
          <w:kern w:val="0"/>
          <w:sz w:val="32"/>
          <w:szCs w:val="32"/>
          <w:lang w:val="en-US" w:eastAsia="zh-CN" w:bidi="ar-SA"/>
        </w:rPr>
        <w:t>反映政协委员开展各类视察的支出</w:t>
      </w:r>
      <w:r>
        <w:rPr>
          <w:rFonts w:ascii="仿宋_GB2312" w:eastAsia="仿宋_GB2312" w:cs="仿宋_GB2312" w:hint="eastAsia"/>
          <w:sz w:val="32"/>
          <w:szCs w:val="32"/>
          <w:lang w:eastAsia="zh-CN"/>
        </w:rPr>
        <w:t>。</w:t>
      </w:r>
    </w:p>
    <w:p>
      <w:pPr>
        <w:rPr>
          <w:rFonts w:ascii="仿宋_GB2312" w:eastAsia="仿宋_GB2312" w:cs="仿宋_GB2312" w:hint="eastAsia"/>
          <w:sz w:val="32"/>
          <w:szCs w:val="32"/>
        </w:rPr>
      </w:pPr>
      <w:r>
        <w:rPr>
          <w:rFonts w:ascii="仿宋_GB2312" w:eastAsia="仿宋_GB2312" w:cs="仿宋_GB2312" w:hint="eastAsia"/>
          <w:sz w:val="32"/>
          <w:szCs w:val="32"/>
        </w:rPr>
        <w:t>　　</w:t>
      </w:r>
      <w:r>
        <w:rPr>
          <w:rFonts w:ascii="仿宋_GB2312" w:eastAsia="仿宋_GB2312" w:cs="仿宋_GB2312" w:hint="eastAsia"/>
          <w:sz w:val="32"/>
          <w:szCs w:val="32"/>
          <w:lang w:val="en-US" w:eastAsia="zh-CN"/>
        </w:rPr>
        <w:t>5</w:t>
      </w:r>
      <w:r>
        <w:rPr>
          <w:rFonts w:ascii="仿宋_GB2312" w:eastAsia="仿宋_GB2312" w:cs="仿宋_GB2312" w:hint="eastAsia"/>
          <w:sz w:val="32"/>
          <w:szCs w:val="32"/>
        </w:rPr>
        <w:t>.社会保障和就业（类）行政事业单位离退休（款）机关事业单位基本养老保险缴费支出（项）:</w:t>
      </w:r>
      <w:r>
        <w:rPr>
          <w:rFonts w:ascii="仿宋_GB2312" w:eastAsia="仿宋_GB2312" w:cs="仿宋_GB2312" w:hint="eastAsia"/>
          <w:color w:val="000000"/>
          <w:sz w:val="32"/>
          <w:szCs w:val="32"/>
          <w14:textFill>
            <w14:solidFill>
              <w14:srgbClr w14:val="000000"/>
            </w14:solidFill>
          </w14:textFill>
          <w:lang w:val="en-US" w:eastAsia="zh-CN"/>
        </w:rPr>
        <w:t>2024年预算</w:t>
      </w:r>
      <w:r>
        <w:rPr>
          <w:rFonts w:ascii="仿宋_GB2312" w:eastAsia="仿宋_GB2312" w:cs="仿宋_GB2312" w:hint="eastAsia"/>
          <w:color w:val="000000"/>
          <w:sz w:val="32"/>
          <w:szCs w:val="32"/>
          <w14:textFill>
            <w14:solidFill>
              <w14:srgbClr w14:val="000000"/>
            </w14:solidFill>
          </w14:textFill>
          <w:lang w:eastAsia="zh-CN"/>
        </w:rPr>
        <w:t>数</w:t>
      </w:r>
      <w:r>
        <w:rPr>
          <w:rFonts w:ascii="仿宋_GB2312" w:eastAsia="仿宋_GB2312" w:cs="仿宋_GB2312" w:hint="eastAsia"/>
          <w:sz w:val="32"/>
          <w:szCs w:val="32"/>
        </w:rPr>
        <w:t>为</w:t>
      </w:r>
      <w:r>
        <w:rPr>
          <w:rFonts w:ascii="仿宋_GB2312" w:eastAsia="仿宋_GB2312" w:cs="仿宋_GB2312" w:hint="eastAsia"/>
          <w:sz w:val="32"/>
          <w:szCs w:val="32"/>
          <w:lang w:val="en-US" w:eastAsia="zh-CN"/>
        </w:rPr>
        <w:t>91.54</w:t>
      </w:r>
      <w:r>
        <w:rPr>
          <w:rFonts w:ascii="仿宋_GB2312" w:eastAsia="仿宋_GB2312" w:cs="仿宋_GB2312" w:hint="eastAsia"/>
          <w:sz w:val="32"/>
          <w:szCs w:val="32"/>
        </w:rPr>
        <w:t>万元，主要用于</w:t>
      </w:r>
      <w:r>
        <w:rPr>
          <w:rFonts w:ascii="仿宋_GB2312" w:eastAsia="仿宋_GB2312" w:cs="仿宋_GB2312" w:hint="eastAsia"/>
          <w:sz w:val="32"/>
          <w:szCs w:val="32"/>
          <w:lang w:eastAsia="zh-CN"/>
        </w:rPr>
        <w:t>：反映机关事业单位</w:t>
      </w:r>
      <w:r>
        <w:rPr>
          <w:rFonts w:ascii="仿宋_GB2312" w:eastAsia="仿宋_GB2312" w:cs="仿宋_GB2312" w:hint="eastAsia"/>
          <w:sz w:val="32"/>
          <w:szCs w:val="32"/>
        </w:rPr>
        <w:t>实施养老保险制度</w:t>
      </w:r>
      <w:r>
        <w:rPr>
          <w:rFonts w:ascii="仿宋_GB2312" w:eastAsia="仿宋_GB2312" w:cs="仿宋_GB2312" w:hint="eastAsia"/>
          <w:sz w:val="32"/>
          <w:szCs w:val="32"/>
          <w:lang w:eastAsia="zh-CN"/>
        </w:rPr>
        <w:t>由</w:t>
      </w:r>
      <w:r>
        <w:rPr>
          <w:rFonts w:ascii="仿宋_GB2312" w:eastAsia="仿宋_GB2312" w:cs="仿宋_GB2312" w:hint="eastAsia"/>
          <w:sz w:val="32"/>
          <w:szCs w:val="32"/>
        </w:rPr>
        <w:t>单位缴纳的</w:t>
      </w:r>
      <w:r>
        <w:rPr>
          <w:rFonts w:ascii="仿宋_GB2312" w:eastAsia="仿宋_GB2312" w:cs="仿宋_GB2312" w:hint="eastAsia"/>
          <w:sz w:val="32"/>
          <w:szCs w:val="32"/>
          <w:lang w:eastAsia="zh-CN"/>
        </w:rPr>
        <w:t>基本</w:t>
      </w:r>
      <w:r>
        <w:rPr>
          <w:rFonts w:ascii="仿宋_GB2312" w:eastAsia="仿宋_GB2312" w:cs="仿宋_GB2312" w:hint="eastAsia"/>
          <w:sz w:val="32"/>
          <w:szCs w:val="32"/>
        </w:rPr>
        <w:t>养老保险</w:t>
      </w:r>
      <w:r>
        <w:rPr>
          <w:rFonts w:ascii="仿宋_GB2312" w:eastAsia="仿宋_GB2312" w:cs="仿宋_GB2312" w:hint="eastAsia"/>
          <w:sz w:val="32"/>
          <w:szCs w:val="32"/>
          <w:lang w:eastAsia="zh-CN"/>
        </w:rPr>
        <w:t>费</w:t>
      </w:r>
      <w:r>
        <w:rPr>
          <w:rFonts w:ascii="仿宋_GB2312" w:eastAsia="仿宋_GB2312" w:cs="仿宋_GB2312" w:hint="eastAsia"/>
          <w:sz w:val="32"/>
          <w:szCs w:val="32"/>
        </w:rPr>
        <w:t>支出。</w:t>
      </w:r>
    </w:p>
    <w:p>
      <w:pPr>
        <w:ind w:firstLine="640"/>
        <w:rPr>
          <w:rFonts w:ascii="仿宋_GB2312" w:eastAsia="仿宋_GB2312" w:cs="仿宋_GB2312" w:hint="eastAsia"/>
          <w:sz w:val="32"/>
          <w:szCs w:val="32"/>
        </w:rPr>
      </w:pPr>
      <w:r>
        <w:rPr>
          <w:rFonts w:ascii="仿宋_GB2312" w:eastAsia="仿宋_GB2312" w:cs="仿宋_GB2312" w:hint="eastAsia"/>
          <w:sz w:val="32"/>
          <w:szCs w:val="32"/>
          <w:lang w:val="en-US" w:eastAsia="zh-CN"/>
        </w:rPr>
        <w:t>6</w:t>
      </w:r>
      <w:r>
        <w:rPr>
          <w:rFonts w:ascii="仿宋_GB2312" w:eastAsia="仿宋_GB2312" w:cs="仿宋_GB2312" w:hint="eastAsia"/>
          <w:sz w:val="32"/>
          <w:szCs w:val="32"/>
        </w:rPr>
        <w:t>.社会保障和就业（类）行政事业单位离退休（款）机关事业单位职业年金缴费支出（项）:</w:t>
      </w:r>
      <w:r>
        <w:rPr>
          <w:rFonts w:ascii="仿宋_GB2312" w:eastAsia="仿宋_GB2312" w:cs="仿宋_GB2312" w:hint="eastAsia"/>
          <w:color w:val="000000"/>
          <w:sz w:val="32"/>
          <w:szCs w:val="32"/>
          <w14:textFill>
            <w14:solidFill>
              <w14:srgbClr w14:val="000000"/>
            </w14:solidFill>
          </w14:textFill>
          <w:lang w:val="en-US" w:eastAsia="zh-CN"/>
        </w:rPr>
        <w:t>2024年预算</w:t>
      </w:r>
      <w:r>
        <w:rPr>
          <w:rFonts w:ascii="仿宋_GB2312" w:eastAsia="仿宋_GB2312" w:cs="仿宋_GB2312" w:hint="eastAsia"/>
          <w:color w:val="000000"/>
          <w:sz w:val="32"/>
          <w:szCs w:val="32"/>
          <w14:textFill>
            <w14:solidFill>
              <w14:srgbClr w14:val="000000"/>
            </w14:solidFill>
          </w14:textFill>
          <w:lang w:eastAsia="zh-CN"/>
        </w:rPr>
        <w:t>数</w:t>
      </w:r>
      <w:r>
        <w:rPr>
          <w:rFonts w:ascii="仿宋_GB2312" w:eastAsia="仿宋_GB2312" w:cs="仿宋_GB2312" w:hint="eastAsia"/>
          <w:sz w:val="32"/>
          <w:szCs w:val="32"/>
        </w:rPr>
        <w:t>为</w:t>
      </w:r>
      <w:r>
        <w:rPr>
          <w:rFonts w:ascii="仿宋_GB2312" w:eastAsia="仿宋_GB2312" w:cs="仿宋_GB2312" w:hint="eastAsia"/>
          <w:sz w:val="32"/>
          <w:szCs w:val="32"/>
          <w:lang w:val="en-US" w:eastAsia="zh-CN"/>
        </w:rPr>
        <w:t>45.77</w:t>
      </w:r>
      <w:r>
        <w:rPr>
          <w:rFonts w:ascii="仿宋_GB2312" w:eastAsia="仿宋_GB2312" w:cs="仿宋_GB2312" w:hint="eastAsia"/>
          <w:sz w:val="32"/>
          <w:szCs w:val="32"/>
        </w:rPr>
        <w:t>万元，主要用于：</w:t>
      </w:r>
      <w:r>
        <w:rPr>
          <w:rFonts w:ascii="仿宋_GB2312" w:eastAsia="仿宋_GB2312" w:cs="仿宋_GB2312" w:hint="eastAsia"/>
          <w:sz w:val="32"/>
          <w:szCs w:val="32"/>
          <w:lang w:eastAsia="zh-CN"/>
        </w:rPr>
        <w:t>反映机关事业单位</w:t>
      </w:r>
      <w:r>
        <w:rPr>
          <w:rFonts w:ascii="仿宋_GB2312" w:eastAsia="仿宋_GB2312" w:cs="仿宋_GB2312" w:hint="eastAsia"/>
          <w:sz w:val="32"/>
          <w:szCs w:val="32"/>
        </w:rPr>
        <w:t>实施养老保险制度</w:t>
      </w:r>
      <w:r>
        <w:rPr>
          <w:rFonts w:ascii="仿宋_GB2312" w:eastAsia="仿宋_GB2312" w:cs="仿宋_GB2312" w:hint="eastAsia"/>
          <w:sz w:val="32"/>
          <w:szCs w:val="32"/>
          <w:lang w:eastAsia="zh-CN"/>
        </w:rPr>
        <w:t>由</w:t>
      </w:r>
      <w:r>
        <w:rPr>
          <w:rFonts w:ascii="仿宋_GB2312" w:eastAsia="仿宋_GB2312" w:cs="仿宋_GB2312" w:hint="eastAsia"/>
          <w:sz w:val="32"/>
          <w:szCs w:val="32"/>
        </w:rPr>
        <w:t>单位</w:t>
      </w:r>
      <w:r>
        <w:rPr>
          <w:rFonts w:ascii="仿宋_GB2312" w:eastAsia="仿宋_GB2312" w:cs="仿宋_GB2312" w:hint="eastAsia"/>
          <w:sz w:val="32"/>
          <w:szCs w:val="32"/>
          <w:lang w:eastAsia="zh-CN"/>
        </w:rPr>
        <w:t>实际</w:t>
      </w:r>
      <w:r>
        <w:rPr>
          <w:rFonts w:ascii="仿宋_GB2312" w:eastAsia="仿宋_GB2312" w:cs="仿宋_GB2312" w:hint="eastAsia"/>
          <w:sz w:val="32"/>
          <w:szCs w:val="32"/>
        </w:rPr>
        <w:t>缴纳</w:t>
      </w:r>
      <w:r>
        <w:rPr>
          <w:rFonts w:ascii="仿宋_GB2312" w:eastAsia="仿宋_GB2312" w:cs="仿宋_GB2312" w:hint="eastAsia"/>
          <w:sz w:val="32"/>
          <w:szCs w:val="32"/>
          <w:lang w:eastAsia="zh-CN"/>
        </w:rPr>
        <w:t>的职业</w:t>
      </w:r>
      <w:r>
        <w:rPr>
          <w:rFonts w:ascii="仿宋_GB2312" w:eastAsia="仿宋_GB2312" w:cs="仿宋_GB2312" w:hint="eastAsia"/>
          <w:sz w:val="32"/>
          <w:szCs w:val="32"/>
          <w:lang w:val="en-US" w:eastAsia="zh-CN"/>
        </w:rPr>
        <w:t>年金支出（含职业年金补记支出）</w:t>
      </w:r>
      <w:r>
        <w:rPr>
          <w:rFonts w:ascii="仿宋_GB2312" w:eastAsia="仿宋_GB2312" w:cs="仿宋_GB2312" w:hint="eastAsia"/>
          <w:sz w:val="32"/>
          <w:szCs w:val="32"/>
        </w:rPr>
        <w:t>。</w:t>
      </w:r>
    </w:p>
    <w:p>
      <w:pPr>
        <w:ind w:firstLine="645"/>
        <w:rPr>
          <w:rFonts w:ascii="仿宋_GB2312" w:eastAsia="仿宋_GB2312" w:cs="仿宋_GB2312" w:hint="eastAsia"/>
          <w:sz w:val="32"/>
          <w:szCs w:val="32"/>
        </w:rPr>
      </w:pPr>
      <w:r>
        <w:rPr>
          <w:rFonts w:ascii="仿宋_GB2312" w:eastAsia="仿宋_GB2312" w:cs="仿宋_GB2312" w:hint="eastAsia"/>
          <w:sz w:val="32"/>
          <w:szCs w:val="32"/>
          <w:lang w:val="en-US" w:eastAsia="zh-CN"/>
        </w:rPr>
        <w:t>7</w:t>
      </w:r>
      <w:r>
        <w:rPr>
          <w:rFonts w:ascii="仿宋_GB2312" w:eastAsia="仿宋_GB2312" w:cs="仿宋_GB2312" w:hint="eastAsia"/>
          <w:sz w:val="32"/>
          <w:szCs w:val="32"/>
        </w:rPr>
        <w:t>.卫生健康支出（类）行政事业单位医疗（款）行政单位医疗（项）:</w:t>
      </w:r>
      <w:r>
        <w:rPr>
          <w:rFonts w:ascii="仿宋_GB2312" w:eastAsia="仿宋_GB2312" w:cs="仿宋_GB2312" w:hint="eastAsia"/>
          <w:color w:val="000000"/>
          <w:sz w:val="32"/>
          <w:szCs w:val="32"/>
          <w14:textFill>
            <w14:solidFill>
              <w14:srgbClr w14:val="000000"/>
            </w14:solidFill>
          </w14:textFill>
          <w:lang w:val="en-US" w:eastAsia="zh-CN"/>
        </w:rPr>
        <w:t>2024年预算</w:t>
      </w:r>
      <w:r>
        <w:rPr>
          <w:rFonts w:ascii="仿宋_GB2312" w:eastAsia="仿宋_GB2312" w:cs="仿宋_GB2312" w:hint="eastAsia"/>
          <w:color w:val="000000"/>
          <w:sz w:val="32"/>
          <w:szCs w:val="32"/>
          <w14:textFill>
            <w14:solidFill>
              <w14:srgbClr w14:val="000000"/>
            </w14:solidFill>
          </w14:textFill>
          <w:lang w:eastAsia="zh-CN"/>
        </w:rPr>
        <w:t>数</w:t>
      </w:r>
      <w:r>
        <w:rPr>
          <w:rFonts w:ascii="仿宋_GB2312" w:eastAsia="仿宋_GB2312" w:cs="仿宋_GB2312" w:hint="eastAsia"/>
          <w:sz w:val="32"/>
          <w:szCs w:val="32"/>
        </w:rPr>
        <w:t>为</w:t>
      </w:r>
      <w:r>
        <w:rPr>
          <w:rFonts w:ascii="仿宋_GB2312" w:eastAsia="仿宋_GB2312" w:cs="仿宋_GB2312" w:hint="eastAsia"/>
          <w:sz w:val="32"/>
          <w:szCs w:val="32"/>
          <w:lang w:val="en-US" w:eastAsia="zh-CN"/>
        </w:rPr>
        <w:t>43.07</w:t>
      </w:r>
      <w:r>
        <w:rPr>
          <w:rFonts w:ascii="仿宋_GB2312" w:eastAsia="仿宋_GB2312" w:cs="仿宋_GB2312" w:hint="eastAsia"/>
          <w:sz w:val="32"/>
          <w:szCs w:val="32"/>
        </w:rPr>
        <w:t>万元，主要用于：</w:t>
      </w:r>
      <w:r>
        <w:rPr>
          <w:rFonts w:ascii="仿宋_GB2312" w:eastAsia="仿宋_GB2312" w:cs="仿宋_GB2312" w:hint="eastAsia"/>
          <w:sz w:val="32"/>
          <w:szCs w:val="32"/>
          <w:lang w:eastAsia="zh-CN"/>
        </w:rPr>
        <w:t>反映财政部门安排的行政单位（包括实行公务员管理的单位，下同）基本医疗保险缴费经费，未参加医疗保险的行政单位的公费医疗经费，按照国家规定享受离休人员待遇的医疗经费。</w:t>
      </w:r>
    </w:p>
    <w:p>
      <w:pPr>
        <w:ind w:firstLine="645"/>
        <w:rPr>
          <w:rFonts w:ascii="仿宋_GB2312" w:eastAsia="仿宋_GB2312" w:cs="仿宋_GB2312" w:hint="eastAsia"/>
          <w:sz w:val="32"/>
          <w:szCs w:val="32"/>
          <w:lang w:val="en-US" w:eastAsia="zh-CN"/>
        </w:rPr>
      </w:pPr>
      <w:r>
        <w:rPr>
          <w:rFonts w:ascii="仿宋_GB2312" w:eastAsia="仿宋_GB2312" w:cs="仿宋_GB2312" w:hint="eastAsia"/>
          <w:sz w:val="32"/>
          <w:szCs w:val="32"/>
          <w:lang w:val="en-US" w:eastAsia="zh-CN"/>
        </w:rPr>
        <w:t>8</w:t>
      </w:r>
      <w:r>
        <w:rPr>
          <w:rFonts w:ascii="仿宋_GB2312" w:eastAsia="仿宋_GB2312" w:cs="仿宋_GB2312" w:hint="eastAsia"/>
          <w:sz w:val="32"/>
          <w:szCs w:val="32"/>
        </w:rPr>
        <w:t>.卫生健康支出（类）行政事业单位医疗（款）事业单位医疗（项）</w:t>
      </w:r>
      <w:r>
        <w:rPr>
          <w:rFonts w:ascii="仿宋_GB2312" w:eastAsia="仿宋_GB2312" w:cs="仿宋_GB2312" w:hint="eastAsia"/>
          <w:sz w:val="32"/>
          <w:szCs w:val="32"/>
          <w:lang w:eastAsia="zh-CN"/>
        </w:rPr>
        <w:t>：</w:t>
      </w:r>
      <w:r>
        <w:rPr>
          <w:rFonts w:ascii="仿宋_GB2312" w:eastAsia="仿宋_GB2312" w:cs="仿宋_GB2312" w:hint="eastAsia"/>
          <w:color w:val="000000"/>
          <w:sz w:val="32"/>
          <w:szCs w:val="32"/>
          <w14:textFill>
            <w14:solidFill>
              <w14:srgbClr w14:val="000000"/>
            </w14:solidFill>
          </w14:textFill>
          <w:lang w:val="en-US" w:eastAsia="zh-CN"/>
        </w:rPr>
        <w:t>2024年预算</w:t>
      </w:r>
      <w:r>
        <w:rPr>
          <w:rFonts w:ascii="仿宋_GB2312" w:eastAsia="仿宋_GB2312" w:cs="仿宋_GB2312" w:hint="eastAsia"/>
          <w:color w:val="000000"/>
          <w:sz w:val="32"/>
          <w:szCs w:val="32"/>
          <w14:textFill>
            <w14:solidFill>
              <w14:srgbClr w14:val="000000"/>
            </w14:solidFill>
          </w14:textFill>
          <w:lang w:eastAsia="zh-CN"/>
        </w:rPr>
        <w:t>数</w:t>
      </w:r>
      <w:r>
        <w:rPr>
          <w:rFonts w:ascii="仿宋_GB2312" w:eastAsia="仿宋_GB2312" w:cs="仿宋_GB2312" w:hint="eastAsia"/>
          <w:sz w:val="32"/>
          <w:szCs w:val="32"/>
        </w:rPr>
        <w:t>为</w:t>
      </w:r>
      <w:r>
        <w:rPr>
          <w:rFonts w:ascii="仿宋_GB2312" w:eastAsia="仿宋_GB2312" w:cs="仿宋_GB2312" w:hint="eastAsia"/>
          <w:sz w:val="32"/>
          <w:szCs w:val="32"/>
          <w:lang w:val="en-US" w:eastAsia="zh-CN"/>
        </w:rPr>
        <w:t>0.89</w:t>
      </w:r>
      <w:r>
        <w:rPr>
          <w:rFonts w:ascii="仿宋_GB2312" w:eastAsia="仿宋_GB2312" w:cs="仿宋_GB2312" w:hint="eastAsia"/>
          <w:sz w:val="32"/>
          <w:szCs w:val="32"/>
        </w:rPr>
        <w:t>万元，主要用于：</w:t>
      </w:r>
      <w:r>
        <w:rPr>
          <w:rFonts w:ascii="仿宋_GB2312" w:eastAsia="仿宋_GB2312" w:cs="仿宋_GB2312" w:hint="eastAsia"/>
          <w:sz w:val="32"/>
          <w:szCs w:val="32"/>
          <w:lang w:eastAsia="zh-CN"/>
        </w:rPr>
        <w:t>反映财政部门安排的事业单位基本医疗保险缴费经费，未参加医疗保险的事业单位的公费医疗经费，按照国家规定享受离休人员待遇的医疗经费。</w:t>
      </w:r>
      <w:r>
        <w:rPr>
          <w:rFonts w:ascii="仿宋_GB2312" w:eastAsia="仿宋_GB2312" w:cs="仿宋_GB2312" w:hint="eastAsia"/>
          <w:sz w:val="32"/>
          <w:szCs w:val="32"/>
          <w:lang w:val="en-US" w:eastAsia="zh-CN"/>
        </w:rPr>
        <w:t>　</w:t>
      </w:r>
    </w:p>
    <w:p>
      <w:pPr>
        <w:ind w:firstLine="640"/>
        <w:rPr>
          <w:rFonts w:ascii="仿宋_GB2312" w:eastAsia="仿宋_GB2312" w:cs="仿宋_GB2312" w:hint="eastAsia"/>
          <w:sz w:val="32"/>
          <w:szCs w:val="32"/>
        </w:rPr>
      </w:pPr>
      <w:r>
        <w:rPr>
          <w:rFonts w:ascii="仿宋_GB2312" w:eastAsia="仿宋_GB2312" w:cs="仿宋_GB2312" w:hint="eastAsia"/>
          <w:sz w:val="32"/>
          <w:szCs w:val="32"/>
          <w:lang w:val="en-US" w:eastAsia="zh-CN"/>
        </w:rPr>
        <w:t>9</w:t>
      </w:r>
      <w:r>
        <w:rPr>
          <w:rFonts w:ascii="仿宋_GB2312" w:eastAsia="仿宋_GB2312" w:cs="仿宋_GB2312" w:hint="eastAsia"/>
          <w:sz w:val="32"/>
          <w:szCs w:val="32"/>
        </w:rPr>
        <w:t>.卫生健康支出（类）行政事业单位医疗（款）公务员医疗补助（项）:</w:t>
      </w:r>
      <w:r>
        <w:rPr>
          <w:rFonts w:ascii="仿宋_GB2312" w:eastAsia="仿宋_GB2312" w:cs="仿宋_GB2312" w:hint="eastAsia"/>
          <w:color w:val="000000"/>
          <w:sz w:val="32"/>
          <w:szCs w:val="32"/>
          <w14:textFill>
            <w14:solidFill>
              <w14:srgbClr w14:val="000000"/>
            </w14:solidFill>
          </w14:textFill>
          <w:lang w:val="en-US" w:eastAsia="zh-CN"/>
        </w:rPr>
        <w:t>2024年预算</w:t>
      </w:r>
      <w:r>
        <w:rPr>
          <w:rFonts w:ascii="仿宋_GB2312" w:eastAsia="仿宋_GB2312" w:cs="仿宋_GB2312" w:hint="eastAsia"/>
          <w:color w:val="000000"/>
          <w:sz w:val="32"/>
          <w:szCs w:val="32"/>
          <w14:textFill>
            <w14:solidFill>
              <w14:srgbClr w14:val="000000"/>
            </w14:solidFill>
          </w14:textFill>
          <w:lang w:eastAsia="zh-CN"/>
        </w:rPr>
        <w:t>数</w:t>
      </w:r>
      <w:r>
        <w:rPr>
          <w:rFonts w:ascii="仿宋_GB2312" w:eastAsia="仿宋_GB2312" w:cs="仿宋_GB2312" w:hint="eastAsia"/>
          <w:sz w:val="32"/>
          <w:szCs w:val="32"/>
        </w:rPr>
        <w:t>为</w:t>
      </w:r>
      <w:r>
        <w:rPr>
          <w:rFonts w:ascii="仿宋_GB2312" w:eastAsia="仿宋_GB2312" w:cs="仿宋_GB2312" w:hint="eastAsia"/>
          <w:sz w:val="32"/>
          <w:szCs w:val="32"/>
          <w:lang w:val="en-US" w:eastAsia="zh-CN"/>
        </w:rPr>
        <w:t>15.79</w:t>
      </w:r>
      <w:r>
        <w:rPr>
          <w:rFonts w:ascii="仿宋_GB2312" w:eastAsia="仿宋_GB2312" w:cs="仿宋_GB2312" w:hint="eastAsia"/>
          <w:sz w:val="32"/>
          <w:szCs w:val="32"/>
        </w:rPr>
        <w:t>万元，主要用于：</w:t>
      </w:r>
      <w:r>
        <w:rPr>
          <w:rFonts w:ascii="仿宋_GB2312" w:eastAsia="仿宋_GB2312" w:cs="仿宋_GB2312" w:hint="eastAsia"/>
          <w:sz w:val="32"/>
          <w:szCs w:val="32"/>
          <w:lang w:eastAsia="zh-CN"/>
        </w:rPr>
        <w:t>反映财政部门安排的</w:t>
      </w:r>
      <w:r>
        <w:rPr>
          <w:rFonts w:ascii="仿宋_GB2312" w:eastAsia="仿宋_GB2312" w:cs="仿宋_GB2312" w:hint="eastAsia"/>
          <w:sz w:val="32"/>
          <w:szCs w:val="32"/>
        </w:rPr>
        <w:t>公务员医疗补助</w:t>
      </w:r>
      <w:r>
        <w:rPr>
          <w:rFonts w:ascii="仿宋_GB2312" w:eastAsia="仿宋_GB2312" w:cs="仿宋_GB2312" w:hint="eastAsia"/>
          <w:sz w:val="32"/>
          <w:szCs w:val="32"/>
          <w:lang w:eastAsia="zh-CN"/>
        </w:rPr>
        <w:t>经费</w:t>
      </w:r>
      <w:r>
        <w:rPr>
          <w:rFonts w:ascii="仿宋_GB2312" w:eastAsia="仿宋_GB2312" w:cs="仿宋_GB2312" w:hint="eastAsia"/>
          <w:sz w:val="32"/>
          <w:szCs w:val="32"/>
        </w:rPr>
        <w:t>。</w:t>
      </w:r>
    </w:p>
    <w:p>
      <w:pPr>
        <w:pStyle w:val="15"/>
        <w:rPr>
          <w:rFonts w:eastAsia="仿宋_GB2312" w:hint="eastAsia"/>
          <w:lang w:val="en-US" w:eastAsia="zh-CN"/>
        </w:rPr>
      </w:pPr>
      <w:r>
        <w:rPr>
          <w:rFonts w:cs="仿宋_GB2312" w:hint="eastAsia"/>
          <w:sz w:val="32"/>
          <w:szCs w:val="32"/>
          <w:lang w:val="en-US" w:eastAsia="zh-CN"/>
        </w:rPr>
        <w:t xml:space="preserve">    10.</w:t>
      </w:r>
      <w:r>
        <w:rPr>
          <w:rFonts w:ascii="仿宋_GB2312" w:eastAsia="仿宋_GB2312" w:cs="仿宋_GB2312" w:hint="eastAsia"/>
          <w:sz w:val="32"/>
          <w:szCs w:val="32"/>
        </w:rPr>
        <w:t>卫生健康支出（类）行政事业单位医疗（款）</w:t>
      </w:r>
      <w:r>
        <w:rPr>
          <w:rFonts w:cs="仿宋_GB2312" w:hint="eastAsia"/>
          <w:sz w:val="32"/>
          <w:szCs w:val="32"/>
          <w:lang w:eastAsia="zh-CN"/>
        </w:rPr>
        <w:t>其他行政事业单位医疗支出（项）：</w:t>
      </w:r>
      <w:r>
        <w:rPr>
          <w:rFonts w:ascii="仿宋_GB2312" w:eastAsia="仿宋_GB2312" w:cs="仿宋_GB2312" w:hint="eastAsia"/>
          <w:color w:val="000000"/>
          <w:sz w:val="32"/>
          <w:szCs w:val="32"/>
          <w14:textFill>
            <w14:solidFill>
              <w14:srgbClr w14:val="000000"/>
            </w14:solidFill>
          </w14:textFill>
          <w:lang w:val="en-US" w:eastAsia="zh-CN"/>
        </w:rPr>
        <w:t>2024年预算</w:t>
      </w:r>
      <w:r>
        <w:rPr>
          <w:rFonts w:ascii="仿宋_GB2312" w:eastAsia="仿宋_GB2312" w:cs="仿宋_GB2312" w:hint="eastAsia"/>
          <w:color w:val="000000"/>
          <w:sz w:val="32"/>
          <w:szCs w:val="32"/>
          <w14:textFill>
            <w14:solidFill>
              <w14:srgbClr w14:val="000000"/>
            </w14:solidFill>
          </w14:textFill>
          <w:lang w:eastAsia="zh-CN"/>
        </w:rPr>
        <w:t>数</w:t>
      </w:r>
      <w:r>
        <w:rPr>
          <w:rFonts w:ascii="仿宋_GB2312" w:eastAsia="仿宋_GB2312" w:cs="仿宋_GB2312" w:hint="eastAsia"/>
          <w:sz w:val="32"/>
          <w:szCs w:val="32"/>
        </w:rPr>
        <w:t>为</w:t>
      </w:r>
      <w:r>
        <w:rPr>
          <w:rFonts w:cs="仿宋_GB2312" w:hint="eastAsia"/>
          <w:sz w:val="32"/>
          <w:szCs w:val="32"/>
          <w:lang w:val="en-US" w:eastAsia="zh-CN"/>
        </w:rPr>
        <w:t>0.22万元，主要用于：反映除上述项目以外的用于其他行政事业单位支出。</w:t>
      </w:r>
    </w:p>
    <w:p>
      <w:pPr>
        <w:rPr>
          <w:rFonts w:ascii="仿宋_GB2312" w:eastAsia="仿宋_GB2312" w:cs="仿宋_GB2312" w:hint="eastAsia"/>
          <w:sz w:val="32"/>
          <w:szCs w:val="32"/>
        </w:rPr>
      </w:pPr>
      <w:r>
        <w:rPr>
          <w:rFonts w:ascii="仿宋_GB2312" w:eastAsia="仿宋_GB2312" w:cs="仿宋_GB2312" w:hint="eastAsia"/>
          <w:sz w:val="32"/>
          <w:szCs w:val="32"/>
        </w:rPr>
        <w:t>　　</w:t>
      </w:r>
      <w:r>
        <w:rPr>
          <w:rFonts w:ascii="仿宋_GB2312" w:eastAsia="仿宋_GB2312" w:cs="仿宋_GB2312" w:hint="eastAsia"/>
          <w:sz w:val="32"/>
          <w:szCs w:val="32"/>
          <w:lang w:val="en-US" w:eastAsia="zh-CN"/>
        </w:rPr>
        <w:t>11</w:t>
      </w:r>
      <w:r>
        <w:rPr>
          <w:rFonts w:ascii="仿宋_GB2312" w:eastAsia="仿宋_GB2312" w:cs="仿宋_GB2312" w:hint="eastAsia"/>
          <w:sz w:val="32"/>
          <w:szCs w:val="32"/>
        </w:rPr>
        <w:t>.住房保障（类）住房改革支出（款）住房公积金（项）:</w:t>
      </w:r>
      <w:r>
        <w:rPr>
          <w:rFonts w:ascii="仿宋_GB2312" w:eastAsia="仿宋_GB2312" w:cs="仿宋_GB2312" w:hint="eastAsia"/>
          <w:color w:val="000000"/>
          <w:sz w:val="32"/>
          <w:szCs w:val="32"/>
          <w14:textFill>
            <w14:solidFill>
              <w14:srgbClr w14:val="000000"/>
            </w14:solidFill>
          </w14:textFill>
          <w:lang w:val="en-US" w:eastAsia="zh-CN"/>
        </w:rPr>
        <w:t>2024年预算</w:t>
      </w:r>
      <w:r>
        <w:rPr>
          <w:rFonts w:ascii="仿宋_GB2312" w:eastAsia="仿宋_GB2312" w:cs="仿宋_GB2312" w:hint="eastAsia"/>
          <w:color w:val="000000"/>
          <w:sz w:val="32"/>
          <w:szCs w:val="32"/>
          <w14:textFill>
            <w14:solidFill>
              <w14:srgbClr w14:val="000000"/>
            </w14:solidFill>
          </w14:textFill>
          <w:lang w:eastAsia="zh-CN"/>
        </w:rPr>
        <w:t>数</w:t>
      </w:r>
      <w:r>
        <w:rPr>
          <w:rFonts w:ascii="仿宋_GB2312" w:eastAsia="仿宋_GB2312" w:cs="仿宋_GB2312" w:hint="eastAsia"/>
          <w:sz w:val="32"/>
          <w:szCs w:val="32"/>
        </w:rPr>
        <w:t>为</w:t>
      </w:r>
      <w:r>
        <w:rPr>
          <w:rFonts w:ascii="仿宋_GB2312" w:eastAsia="仿宋_GB2312" w:cs="仿宋_GB2312" w:hint="eastAsia"/>
          <w:sz w:val="32"/>
          <w:szCs w:val="32"/>
          <w:lang w:val="en-US" w:eastAsia="zh-CN"/>
        </w:rPr>
        <w:t>75.35</w:t>
      </w:r>
      <w:r>
        <w:rPr>
          <w:rFonts w:ascii="仿宋_GB2312" w:eastAsia="仿宋_GB2312" w:cs="仿宋_GB2312" w:hint="eastAsia"/>
          <w:sz w:val="32"/>
          <w:szCs w:val="32"/>
        </w:rPr>
        <w:t>万元，主要用于：</w:t>
      </w:r>
      <w:r>
        <w:rPr>
          <w:rFonts w:ascii="仿宋_GB2312" w:eastAsia="仿宋_GB2312" w:cs="仿宋_GB2312" w:hint="eastAsia"/>
          <w:sz w:val="32"/>
          <w:szCs w:val="32"/>
          <w:lang w:eastAsia="zh-CN"/>
        </w:rPr>
        <w:t>反映行政事业单位按人力资源和社会保障部、</w:t>
      </w:r>
      <w:r>
        <w:rPr>
          <w:rFonts w:ascii="仿宋_GB2312" w:eastAsia="仿宋_GB2312" w:cs="仿宋_GB2312" w:hint="eastAsia"/>
          <w:sz w:val="32"/>
          <w:szCs w:val="32"/>
        </w:rPr>
        <w:t xml:space="preserve">财政部规定的基本工资和津贴补贴以及规定比例为职工缴纳的住房公积金。 </w:t>
      </w:r>
    </w:p>
    <w:p>
      <w:pPr>
        <w:outlineLvl w:val="0"/>
        <w:rPr>
          <w:rFonts w:ascii="黑体" w:eastAsia="黑体" w:cs="黑体" w:hint="eastAsia"/>
          <w:sz w:val="32"/>
          <w:szCs w:val="32"/>
        </w:rPr>
      </w:pPr>
      <w:r>
        <w:rPr>
          <w:rFonts w:ascii="仿宋_GB2312" w:eastAsia="仿宋_GB2312" w:cs="仿宋_GB2312" w:hint="eastAsia"/>
          <w:sz w:val="32"/>
          <w:szCs w:val="32"/>
        </w:rPr>
        <w:t>　</w:t>
      </w:r>
      <w:r>
        <w:rPr>
          <w:rFonts w:ascii="黑体" w:eastAsia="黑体" w:cs="黑体" w:hint="eastAsia"/>
          <w:sz w:val="32"/>
          <w:szCs w:val="32"/>
        </w:rPr>
        <w:t>　</w:t>
      </w:r>
      <w:bookmarkStart w:id="51" w:name="_Toc14725"/>
      <w:r>
        <w:rPr>
          <w:rFonts w:ascii="黑体" w:eastAsia="黑体" w:cs="黑体" w:hint="eastAsia"/>
          <w:sz w:val="32"/>
          <w:szCs w:val="32"/>
        </w:rPr>
        <w:t>六、一般公共预算基本支出情况说明</w:t>
      </w:r>
      <w:bookmarkEnd w:id="51"/>
    </w:p>
    <w:p>
      <w:pPr>
        <w:ind w:firstLineChars="200" w:firstLine="640"/>
        <w:rPr>
          <w:rFonts w:ascii="仿宋_GB2312" w:eastAsia="仿宋_GB2312" w:cs="仿宋_GB2312" w:hint="eastAsia"/>
          <w:sz w:val="32"/>
          <w:szCs w:val="32"/>
        </w:rPr>
      </w:pPr>
      <w:r>
        <w:rPr>
          <w:rFonts w:ascii="仿宋_GB2312" w:eastAsia="仿宋_GB2312" w:cs="宋体" w:hint="eastAsia"/>
          <w:color w:val="000000"/>
          <w:kern w:val="0"/>
          <w:sz w:val="32"/>
          <w:szCs w:val="32"/>
          <w:lang w:eastAsia="zh-CN"/>
        </w:rPr>
        <w:t>政协金川县委员会办公室</w:t>
      </w:r>
      <w:r>
        <w:rPr>
          <w:rFonts w:ascii="仿宋_GB2312" w:eastAsia="仿宋_GB2312" w:cs="宋体" w:hint="eastAsia"/>
          <w:color w:val="000000"/>
          <w:kern w:val="0"/>
          <w:sz w:val="32"/>
          <w:szCs w:val="32"/>
          <w:lang w:val="en-US" w:eastAsia="zh-CN"/>
        </w:rPr>
        <w:t>2024年</w:t>
      </w:r>
      <w:r>
        <w:rPr>
          <w:rFonts w:ascii="仿宋_GB2312" w:eastAsia="仿宋_GB2312" w:cs="仿宋_GB2312" w:hint="eastAsia"/>
          <w:sz w:val="32"/>
          <w:szCs w:val="32"/>
        </w:rPr>
        <w:t>一般公共预算基本支出</w:t>
      </w:r>
      <w:r>
        <w:rPr>
          <w:rFonts w:ascii="仿宋_GB2312" w:eastAsia="仿宋_GB2312" w:cs="宋体" w:hint="eastAsia"/>
          <w:color w:val="000000"/>
          <w:kern w:val="0"/>
          <w:sz w:val="32"/>
          <w:szCs w:val="32"/>
          <w:lang w:val="en-US" w:eastAsia="zh-CN"/>
        </w:rPr>
        <w:t>898.98</w:t>
      </w:r>
      <w:r>
        <w:rPr>
          <w:rFonts w:ascii="仿宋_GB2312" w:eastAsia="仿宋_GB2312" w:cs="仿宋_GB2312" w:hint="eastAsia"/>
          <w:sz w:val="32"/>
          <w:szCs w:val="32"/>
        </w:rPr>
        <w:t>万元，其中：</w:t>
      </w:r>
    </w:p>
    <w:p>
      <w:pPr>
        <w:rPr>
          <w:rFonts w:ascii="仿宋_GB2312" w:eastAsia="仿宋_GB2312" w:cs="仿宋_GB2312" w:hint="eastAsia"/>
          <w:sz w:val="32"/>
          <w:szCs w:val="32"/>
        </w:rPr>
      </w:pPr>
      <w:r>
        <w:rPr>
          <w:rFonts w:ascii="仿宋_GB2312" w:eastAsia="仿宋_GB2312" w:cs="仿宋_GB2312" w:hint="eastAsia"/>
          <w:sz w:val="32"/>
          <w:szCs w:val="32"/>
        </w:rPr>
        <w:t>　　人员经费</w:t>
      </w:r>
      <w:r>
        <w:rPr>
          <w:rFonts w:ascii="仿宋_GB2312" w:eastAsia="仿宋_GB2312" w:cs="仿宋_GB2312" w:hint="eastAsia"/>
          <w:sz w:val="32"/>
          <w:szCs w:val="32"/>
          <w:lang w:val="en-US" w:eastAsia="zh-CN"/>
        </w:rPr>
        <w:t>866.11</w:t>
      </w:r>
      <w:r>
        <w:rPr>
          <w:rFonts w:ascii="仿宋_GB2312" w:eastAsia="仿宋_GB2312" w:cs="仿宋_GB2312" w:hint="eastAsia"/>
          <w:sz w:val="32"/>
          <w:szCs w:val="32"/>
        </w:rPr>
        <w:t>万元，主要包括：基本工资</w:t>
      </w:r>
      <w:r>
        <w:rPr>
          <w:rFonts w:ascii="仿宋_GB2312" w:eastAsia="仿宋_GB2312" w:cs="仿宋_GB2312" w:hint="eastAsia"/>
          <w:sz w:val="32"/>
          <w:szCs w:val="32"/>
          <w:lang w:val="en-US" w:eastAsia="zh-CN"/>
        </w:rPr>
        <w:t>198.75</w:t>
      </w:r>
      <w:r>
        <w:rPr>
          <w:rFonts w:ascii="仿宋_GB2312" w:eastAsia="仿宋_GB2312" w:cs="仿宋_GB2312" w:hint="eastAsia"/>
          <w:sz w:val="32"/>
          <w:szCs w:val="32"/>
        </w:rPr>
        <w:t>万元、津贴补贴</w:t>
      </w:r>
      <w:r>
        <w:rPr>
          <w:rFonts w:ascii="仿宋_GB2312" w:eastAsia="仿宋_GB2312" w:cs="仿宋_GB2312" w:hint="eastAsia"/>
          <w:sz w:val="32"/>
          <w:szCs w:val="32"/>
          <w:lang w:val="en-US" w:eastAsia="zh-CN"/>
        </w:rPr>
        <w:t>199.75</w:t>
      </w:r>
      <w:r>
        <w:rPr>
          <w:rFonts w:ascii="仿宋_GB2312" w:eastAsia="仿宋_GB2312" w:cs="仿宋_GB2312" w:hint="eastAsia"/>
          <w:sz w:val="32"/>
          <w:szCs w:val="32"/>
        </w:rPr>
        <w:t>万元、奖金</w:t>
      </w:r>
      <w:r>
        <w:rPr>
          <w:rFonts w:ascii="仿宋_GB2312" w:eastAsia="仿宋_GB2312" w:cs="仿宋_GB2312" w:hint="eastAsia"/>
          <w:sz w:val="32"/>
          <w:szCs w:val="32"/>
          <w:lang w:val="en-US" w:eastAsia="zh-CN"/>
        </w:rPr>
        <w:t>170.51</w:t>
      </w:r>
      <w:r>
        <w:rPr>
          <w:rFonts w:ascii="仿宋_GB2312" w:eastAsia="仿宋_GB2312" w:cs="仿宋_GB2312" w:hint="eastAsia"/>
          <w:sz w:val="32"/>
          <w:szCs w:val="32"/>
        </w:rPr>
        <w:t>万元、绩效工资</w:t>
      </w:r>
      <w:r>
        <w:rPr>
          <w:rFonts w:ascii="仿宋_GB2312" w:eastAsia="仿宋_GB2312" w:cs="仿宋_GB2312" w:hint="eastAsia"/>
          <w:sz w:val="32"/>
          <w:szCs w:val="32"/>
          <w:lang w:val="en-US" w:eastAsia="zh-CN"/>
        </w:rPr>
        <w:t>3.10</w:t>
      </w:r>
      <w:r>
        <w:rPr>
          <w:rFonts w:ascii="仿宋_GB2312" w:eastAsia="仿宋_GB2312" w:cs="仿宋_GB2312" w:hint="eastAsia"/>
          <w:sz w:val="32"/>
          <w:szCs w:val="32"/>
        </w:rPr>
        <w:t>万元、机关事业单位基本养老保险缴费</w:t>
      </w:r>
      <w:r>
        <w:rPr>
          <w:rFonts w:ascii="仿宋_GB2312" w:eastAsia="仿宋_GB2312" w:cs="仿宋_GB2312" w:hint="eastAsia"/>
          <w:sz w:val="32"/>
          <w:szCs w:val="32"/>
          <w:lang w:val="en-US" w:eastAsia="zh-CN"/>
        </w:rPr>
        <w:t>91.54</w:t>
      </w:r>
      <w:r>
        <w:rPr>
          <w:rFonts w:ascii="仿宋_GB2312" w:eastAsia="仿宋_GB2312" w:cs="仿宋_GB2312" w:hint="eastAsia"/>
          <w:sz w:val="32"/>
          <w:szCs w:val="32"/>
        </w:rPr>
        <w:t>万元、职业年金缴费</w:t>
      </w:r>
      <w:r>
        <w:rPr>
          <w:rFonts w:ascii="仿宋_GB2312" w:eastAsia="仿宋_GB2312" w:cs="仿宋_GB2312" w:hint="eastAsia"/>
          <w:sz w:val="32"/>
          <w:szCs w:val="32"/>
          <w:lang w:val="en-US" w:eastAsia="zh-CN"/>
        </w:rPr>
        <w:t>45.77</w:t>
      </w:r>
      <w:r>
        <w:rPr>
          <w:rFonts w:ascii="仿宋_GB2312" w:eastAsia="仿宋_GB2312" w:cs="仿宋_GB2312" w:hint="eastAsia"/>
          <w:sz w:val="32"/>
          <w:szCs w:val="32"/>
        </w:rPr>
        <w:t>万元、职工基本医疗缴费</w:t>
      </w:r>
      <w:r>
        <w:rPr>
          <w:rFonts w:ascii="仿宋_GB2312" w:eastAsia="仿宋_GB2312" w:cs="仿宋_GB2312" w:hint="eastAsia"/>
          <w:sz w:val="32"/>
          <w:szCs w:val="32"/>
          <w:lang w:val="en-US" w:eastAsia="zh-CN"/>
        </w:rPr>
        <w:t>43.96</w:t>
      </w:r>
      <w:r>
        <w:rPr>
          <w:rFonts w:ascii="仿宋_GB2312" w:eastAsia="仿宋_GB2312" w:cs="仿宋_GB2312" w:hint="eastAsia"/>
          <w:sz w:val="32"/>
          <w:szCs w:val="32"/>
        </w:rPr>
        <w:t>万元，公务员医疗补助缴费</w:t>
      </w:r>
      <w:r>
        <w:rPr>
          <w:rFonts w:ascii="仿宋_GB2312" w:eastAsia="仿宋_GB2312" w:cs="仿宋_GB2312" w:hint="eastAsia"/>
          <w:sz w:val="32"/>
          <w:szCs w:val="32"/>
          <w:lang w:val="en-US" w:eastAsia="zh-CN"/>
        </w:rPr>
        <w:t>15.79</w:t>
      </w:r>
      <w:r>
        <w:rPr>
          <w:rFonts w:ascii="仿宋_GB2312" w:eastAsia="仿宋_GB2312" w:cs="仿宋_GB2312" w:hint="eastAsia"/>
          <w:sz w:val="32"/>
          <w:szCs w:val="32"/>
        </w:rPr>
        <w:t>万元，其他社会保险缴费</w:t>
      </w:r>
      <w:r>
        <w:rPr>
          <w:rFonts w:ascii="仿宋_GB2312" w:eastAsia="仿宋_GB2312" w:cs="仿宋_GB2312" w:hint="eastAsia"/>
          <w:sz w:val="32"/>
          <w:szCs w:val="32"/>
          <w:lang w:val="en-US" w:eastAsia="zh-CN"/>
        </w:rPr>
        <w:t>10.5</w:t>
      </w:r>
      <w:r>
        <w:rPr>
          <w:rFonts w:ascii="仿宋_GB2312" w:eastAsia="仿宋_GB2312" w:cs="仿宋_GB2312" w:hint="eastAsia"/>
          <w:sz w:val="32"/>
          <w:szCs w:val="32"/>
        </w:rPr>
        <w:t>万元、住房公积金</w:t>
      </w:r>
      <w:r>
        <w:rPr>
          <w:rFonts w:ascii="仿宋_GB2312" w:eastAsia="仿宋_GB2312" w:cs="仿宋_GB2312" w:hint="eastAsia"/>
          <w:sz w:val="32"/>
          <w:szCs w:val="32"/>
          <w:lang w:val="en-US" w:eastAsia="zh-CN"/>
        </w:rPr>
        <w:t>75.35</w:t>
      </w:r>
      <w:r>
        <w:rPr>
          <w:rFonts w:ascii="仿宋_GB2312" w:eastAsia="仿宋_GB2312" w:cs="仿宋_GB2312" w:hint="eastAsia"/>
          <w:sz w:val="32"/>
          <w:szCs w:val="32"/>
        </w:rPr>
        <w:t>万元、生活补助</w:t>
      </w:r>
      <w:r>
        <w:rPr>
          <w:rFonts w:ascii="仿宋_GB2312" w:eastAsia="仿宋_GB2312" w:cs="仿宋_GB2312" w:hint="eastAsia"/>
          <w:sz w:val="32"/>
          <w:szCs w:val="32"/>
          <w:lang w:val="en-US" w:eastAsia="zh-CN"/>
        </w:rPr>
        <w:t>11.08</w:t>
      </w:r>
      <w:r>
        <w:rPr>
          <w:rFonts w:ascii="仿宋_GB2312" w:eastAsia="仿宋_GB2312" w:cs="仿宋_GB2312" w:hint="eastAsia"/>
          <w:sz w:val="32"/>
          <w:szCs w:val="32"/>
        </w:rPr>
        <w:t>万元。</w:t>
      </w:r>
    </w:p>
    <w:p>
      <w:pPr>
        <w:ind w:firstLine="630"/>
        <w:rPr>
          <w:rFonts w:ascii="仿宋_GB2312" w:eastAsia="仿宋_GB2312" w:cs="仿宋_GB2312" w:hint="eastAsia"/>
          <w:sz w:val="32"/>
          <w:szCs w:val="32"/>
        </w:rPr>
      </w:pPr>
      <w:r>
        <w:rPr>
          <w:rFonts w:ascii="仿宋_GB2312" w:eastAsia="仿宋_GB2312" w:cs="仿宋_GB2312" w:hint="eastAsia"/>
          <w:sz w:val="32"/>
          <w:szCs w:val="32"/>
        </w:rPr>
        <w:t>公用经费</w:t>
      </w:r>
      <w:r>
        <w:rPr>
          <w:rFonts w:ascii="仿宋_GB2312" w:eastAsia="仿宋_GB2312" w:cs="仿宋_GB2312" w:hint="eastAsia"/>
          <w:sz w:val="32"/>
          <w:szCs w:val="32"/>
          <w:lang w:val="en-US" w:eastAsia="zh-CN"/>
        </w:rPr>
        <w:t>32.87</w:t>
      </w:r>
      <w:r>
        <w:rPr>
          <w:rFonts w:ascii="仿宋_GB2312" w:eastAsia="仿宋_GB2312" w:cs="仿宋_GB2312" w:hint="eastAsia"/>
          <w:sz w:val="32"/>
          <w:szCs w:val="32"/>
        </w:rPr>
        <w:t>万元，主要包括：电费</w:t>
      </w:r>
      <w:r>
        <w:rPr>
          <w:rFonts w:ascii="仿宋_GB2312" w:eastAsia="仿宋_GB2312" w:cs="仿宋_GB2312" w:hint="eastAsia"/>
          <w:sz w:val="32"/>
          <w:szCs w:val="32"/>
          <w:lang w:val="en-US" w:eastAsia="zh-CN"/>
        </w:rPr>
        <w:t>2</w:t>
      </w:r>
      <w:r>
        <w:rPr>
          <w:rFonts w:ascii="仿宋_GB2312" w:eastAsia="仿宋_GB2312" w:cs="仿宋_GB2312" w:hint="eastAsia"/>
          <w:sz w:val="32"/>
          <w:szCs w:val="32"/>
        </w:rPr>
        <w:t>万元</w:t>
      </w:r>
      <w:r>
        <w:rPr>
          <w:rFonts w:ascii="仿宋_GB2312" w:eastAsia="仿宋_GB2312" w:cs="仿宋_GB2312" w:hint="eastAsia"/>
          <w:sz w:val="32"/>
          <w:szCs w:val="32"/>
          <w:lang w:eastAsia="zh-CN"/>
        </w:rPr>
        <w:t>，</w:t>
      </w:r>
      <w:r>
        <w:rPr>
          <w:rFonts w:ascii="仿宋_GB2312" w:eastAsia="仿宋_GB2312" w:cs="仿宋_GB2312" w:hint="eastAsia"/>
          <w:sz w:val="32"/>
          <w:szCs w:val="32"/>
        </w:rPr>
        <w:t>邮电费</w:t>
      </w:r>
      <w:r>
        <w:rPr>
          <w:rFonts w:ascii="仿宋_GB2312" w:eastAsia="仿宋_GB2312" w:cs="仿宋_GB2312" w:hint="eastAsia"/>
          <w:sz w:val="32"/>
          <w:szCs w:val="32"/>
          <w:lang w:val="en-US" w:eastAsia="zh-CN"/>
        </w:rPr>
        <w:t>2.88</w:t>
      </w:r>
      <w:r>
        <w:rPr>
          <w:rFonts w:ascii="仿宋_GB2312" w:eastAsia="仿宋_GB2312" w:cs="仿宋_GB2312" w:hint="eastAsia"/>
          <w:sz w:val="32"/>
          <w:szCs w:val="32"/>
        </w:rPr>
        <w:t>万元</w:t>
      </w:r>
      <w:r>
        <w:rPr>
          <w:rFonts w:ascii="仿宋_GB2312" w:eastAsia="仿宋_GB2312" w:cs="仿宋_GB2312" w:hint="eastAsia"/>
          <w:sz w:val="32"/>
          <w:szCs w:val="32"/>
          <w:lang w:eastAsia="zh-CN"/>
        </w:rPr>
        <w:t>，</w:t>
      </w:r>
      <w:r>
        <w:rPr>
          <w:rFonts w:ascii="仿宋_GB2312" w:eastAsia="仿宋_GB2312" w:cs="仿宋_GB2312" w:hint="eastAsia"/>
          <w:sz w:val="32"/>
          <w:szCs w:val="32"/>
        </w:rPr>
        <w:t>差旅费</w:t>
      </w:r>
      <w:r>
        <w:rPr>
          <w:rFonts w:ascii="仿宋_GB2312" w:eastAsia="仿宋_GB2312" w:cs="仿宋_GB2312" w:hint="eastAsia"/>
          <w:sz w:val="32"/>
          <w:szCs w:val="32"/>
          <w:lang w:val="en-US" w:eastAsia="zh-CN"/>
        </w:rPr>
        <w:t>4.5</w:t>
      </w:r>
      <w:r>
        <w:rPr>
          <w:rFonts w:ascii="仿宋_GB2312" w:eastAsia="仿宋_GB2312" w:cs="仿宋_GB2312" w:hint="eastAsia"/>
          <w:sz w:val="32"/>
          <w:szCs w:val="32"/>
        </w:rPr>
        <w:t>万元</w:t>
      </w:r>
      <w:r>
        <w:rPr>
          <w:rFonts w:ascii="仿宋_GB2312" w:eastAsia="仿宋_GB2312" w:cs="仿宋_GB2312" w:hint="eastAsia"/>
          <w:sz w:val="32"/>
          <w:szCs w:val="32"/>
          <w:lang w:eastAsia="zh-CN"/>
        </w:rPr>
        <w:t>，劳务费</w:t>
      </w:r>
      <w:r>
        <w:rPr>
          <w:rFonts w:ascii="仿宋_GB2312" w:eastAsia="仿宋_GB2312" w:cs="仿宋_GB2312" w:hint="eastAsia"/>
          <w:sz w:val="32"/>
          <w:szCs w:val="32"/>
          <w:lang w:val="en-US" w:eastAsia="zh-CN"/>
        </w:rPr>
        <w:t>1.2万元，福利费0.3万元，</w:t>
      </w:r>
      <w:r>
        <w:rPr>
          <w:rFonts w:ascii="仿宋_GB2312" w:eastAsia="仿宋_GB2312" w:cs="仿宋_GB2312" w:hint="eastAsia"/>
          <w:sz w:val="32"/>
          <w:szCs w:val="32"/>
        </w:rPr>
        <w:t>公务用车运行维护费</w:t>
      </w:r>
      <w:r>
        <w:rPr>
          <w:rFonts w:ascii="仿宋_GB2312" w:eastAsia="仿宋_GB2312" w:cs="仿宋_GB2312" w:hint="eastAsia"/>
          <w:sz w:val="32"/>
          <w:szCs w:val="32"/>
          <w:lang w:val="en-US" w:eastAsia="zh-CN"/>
        </w:rPr>
        <w:t>20</w:t>
      </w:r>
      <w:r>
        <w:rPr>
          <w:rFonts w:ascii="仿宋_GB2312" w:eastAsia="仿宋_GB2312" w:cs="仿宋_GB2312" w:hint="eastAsia"/>
          <w:sz w:val="32"/>
          <w:szCs w:val="32"/>
        </w:rPr>
        <w:t>万元</w:t>
      </w:r>
      <w:r>
        <w:rPr>
          <w:rFonts w:ascii="仿宋_GB2312" w:eastAsia="仿宋_GB2312" w:cs="仿宋_GB2312" w:hint="eastAsia"/>
          <w:sz w:val="32"/>
          <w:szCs w:val="32"/>
          <w:lang w:eastAsia="zh-CN"/>
        </w:rPr>
        <w:t>，生活补助</w:t>
      </w:r>
      <w:r>
        <w:rPr>
          <w:rFonts w:ascii="仿宋_GB2312" w:eastAsia="仿宋_GB2312" w:cs="仿宋_GB2312" w:hint="eastAsia"/>
          <w:sz w:val="32"/>
          <w:szCs w:val="32"/>
          <w:lang w:val="en-US" w:eastAsia="zh-CN"/>
        </w:rPr>
        <w:t>1.2万元，</w:t>
      </w:r>
      <w:r>
        <w:rPr>
          <w:rFonts w:ascii="仿宋_GB2312" w:eastAsia="仿宋_GB2312" w:cs="仿宋_GB2312" w:hint="eastAsia"/>
          <w:sz w:val="32"/>
          <w:szCs w:val="32"/>
        </w:rPr>
        <w:t>办公费</w:t>
      </w:r>
      <w:r>
        <w:rPr>
          <w:rFonts w:ascii="仿宋_GB2312" w:eastAsia="仿宋_GB2312" w:cs="仿宋_GB2312" w:hint="eastAsia"/>
          <w:sz w:val="32"/>
          <w:szCs w:val="32"/>
          <w:lang w:val="en-US" w:eastAsia="zh-CN"/>
        </w:rPr>
        <w:t>0.79</w:t>
      </w:r>
      <w:r>
        <w:rPr>
          <w:rFonts w:ascii="仿宋_GB2312" w:eastAsia="仿宋_GB2312" w:cs="仿宋_GB2312" w:hint="eastAsia"/>
          <w:sz w:val="32"/>
          <w:szCs w:val="32"/>
        </w:rPr>
        <w:t>万元。</w:t>
      </w:r>
    </w:p>
    <w:p>
      <w:pPr>
        <w:outlineLvl w:val="0"/>
        <w:rPr>
          <w:rFonts w:ascii="黑体" w:eastAsia="黑体" w:cs="黑体" w:hint="eastAsia"/>
          <w:sz w:val="32"/>
          <w:szCs w:val="32"/>
        </w:rPr>
      </w:pPr>
      <w:r>
        <w:rPr>
          <w:rFonts w:ascii="仿宋_GB2312" w:eastAsia="仿宋_GB2312" w:cs="仿宋_GB2312" w:hint="eastAsia"/>
          <w:sz w:val="32"/>
          <w:szCs w:val="32"/>
        </w:rPr>
        <w:t>　</w:t>
      </w:r>
      <w:r>
        <w:rPr>
          <w:rFonts w:ascii="黑体" w:eastAsia="黑体" w:cs="黑体" w:hint="eastAsia"/>
          <w:b/>
          <w:sz w:val="32"/>
          <w:szCs w:val="32"/>
        </w:rPr>
        <w:t>　</w:t>
      </w:r>
      <w:bookmarkStart w:id="52" w:name="_Toc6782"/>
      <w:r>
        <w:rPr>
          <w:rFonts w:ascii="黑体" w:eastAsia="黑体" w:cs="黑体" w:hint="eastAsia"/>
          <w:sz w:val="32"/>
          <w:szCs w:val="32"/>
        </w:rPr>
        <w:t>七、“三公”经费财政拨款预算安排情况说明</w:t>
      </w:r>
      <w:bookmarkEnd w:id="52"/>
    </w:p>
    <w:p>
      <w:pPr>
        <w:ind w:firstLineChars="200" w:firstLine="640"/>
        <w:rPr>
          <w:rFonts w:ascii="仿宋_GB2312" w:eastAsia="仿宋_GB2312" w:cs="仿宋_GB2312" w:hint="eastAsia"/>
          <w:sz w:val="32"/>
          <w:szCs w:val="32"/>
        </w:rPr>
      </w:pPr>
      <w:r>
        <w:rPr>
          <w:rFonts w:ascii="仿宋_GB2312" w:eastAsia="仿宋_GB2312" w:cs="宋体" w:hint="eastAsia"/>
          <w:color w:val="auto"/>
          <w:kern w:val="0"/>
          <w:sz w:val="32"/>
          <w:szCs w:val="32"/>
          <w:lang w:eastAsia="zh-CN"/>
        </w:rPr>
        <w:t>政协金川县委员会办公室</w:t>
      </w:r>
      <w:r>
        <w:rPr>
          <w:rFonts w:ascii="仿宋_GB2312" w:eastAsia="仿宋_GB2312" w:cs="宋体" w:hint="eastAsia"/>
          <w:color w:val="auto"/>
          <w:kern w:val="0"/>
          <w:sz w:val="32"/>
          <w:szCs w:val="32"/>
          <w:lang w:val="en-US" w:eastAsia="zh-CN"/>
        </w:rPr>
        <w:t>2024年</w:t>
      </w:r>
      <w:r>
        <w:rPr>
          <w:rFonts w:ascii="仿宋_GB2312" w:eastAsia="仿宋_GB2312" w:cs="仿宋_GB2312" w:hint="eastAsia"/>
          <w:color w:val="auto"/>
          <w:sz w:val="32"/>
          <w:szCs w:val="32"/>
        </w:rPr>
        <w:t>“三公”经费财政拨款预算数</w:t>
      </w:r>
      <w:r>
        <w:rPr>
          <w:rFonts w:ascii="仿宋_GB2312" w:eastAsia="仿宋_GB2312" w:cs="仿宋_GB2312" w:hint="eastAsia"/>
          <w:color w:val="auto"/>
          <w:sz w:val="32"/>
          <w:szCs w:val="32"/>
          <w:lang w:val="en-US" w:eastAsia="zh-CN"/>
        </w:rPr>
        <w:t>20</w:t>
      </w:r>
      <w:r>
        <w:rPr>
          <w:rFonts w:ascii="仿宋_GB2312" w:eastAsia="仿宋_GB2312" w:cs="仿宋_GB2312" w:hint="eastAsia"/>
          <w:color w:val="auto"/>
          <w:sz w:val="32"/>
          <w:szCs w:val="32"/>
        </w:rPr>
        <w:t>万元，其中：因公出国（境）经费0万元，公务接待费</w:t>
      </w:r>
      <w:r>
        <w:rPr>
          <w:rFonts w:ascii="仿宋_GB2312" w:eastAsia="仿宋_GB2312" w:cs="仿宋_GB2312" w:hint="eastAsia"/>
          <w:color w:val="auto"/>
          <w:sz w:val="32"/>
          <w:szCs w:val="32"/>
          <w:lang w:val="en-US" w:eastAsia="zh-CN"/>
        </w:rPr>
        <w:t>0</w:t>
      </w:r>
      <w:r>
        <w:rPr>
          <w:rFonts w:ascii="仿宋_GB2312" w:eastAsia="仿宋_GB2312" w:cs="仿宋_GB2312" w:hint="eastAsia"/>
          <w:color w:val="auto"/>
          <w:sz w:val="32"/>
          <w:szCs w:val="32"/>
        </w:rPr>
        <w:t>万元，公务用车购置及运行维护费</w:t>
      </w:r>
      <w:r>
        <w:rPr>
          <w:rFonts w:ascii="仿宋_GB2312" w:eastAsia="仿宋_GB2312" w:cs="仿宋_GB2312" w:hint="eastAsia"/>
          <w:color w:val="auto"/>
          <w:sz w:val="32"/>
          <w:szCs w:val="32"/>
          <w:lang w:val="en-US" w:eastAsia="zh-CN"/>
        </w:rPr>
        <w:t>20</w:t>
      </w:r>
      <w:r>
        <w:rPr>
          <w:rFonts w:ascii="仿宋_GB2312" w:eastAsia="仿宋_GB2312" w:cs="仿宋_GB2312" w:hint="eastAsia"/>
          <w:color w:val="auto"/>
          <w:sz w:val="32"/>
          <w:szCs w:val="32"/>
        </w:rPr>
        <w:t>万元</w:t>
      </w:r>
      <w:r>
        <w:rPr>
          <w:rFonts w:ascii="仿宋_GB2312" w:eastAsia="仿宋_GB2312" w:cs="仿宋_GB2312" w:hint="eastAsia"/>
          <w:sz w:val="32"/>
          <w:szCs w:val="32"/>
        </w:rPr>
        <w:t>。</w:t>
      </w:r>
    </w:p>
    <w:p>
      <w:pPr>
        <w:rPr>
          <w:rFonts w:ascii="仿宋_GB2312" w:eastAsia="仿宋_GB2312" w:cs="宋体" w:hint="eastAsia"/>
          <w:color w:val="auto"/>
          <w:kern w:val="0"/>
          <w:sz w:val="32"/>
          <w:szCs w:val="32"/>
          <w:lang w:val="en-US" w:eastAsia="zh-CN"/>
        </w:rPr>
      </w:pPr>
      <w:r>
        <w:rPr>
          <w:rFonts w:ascii="仿宋_GB2312" w:eastAsia="仿宋_GB2312" w:cs="仿宋_GB2312" w:hint="eastAsia"/>
          <w:b/>
          <w:bCs/>
          <w:sz w:val="32"/>
          <w:szCs w:val="32"/>
          <w:lang w:val="en-US" w:eastAsia="zh-CN"/>
        </w:rPr>
        <w:t xml:space="preserve">    （一）</w:t>
      </w:r>
      <w:r>
        <w:rPr>
          <w:rFonts w:ascii="仿宋_GB2312" w:eastAsia="仿宋_GB2312" w:cs="仿宋_GB2312" w:hint="eastAsia"/>
          <w:b/>
          <w:bCs/>
          <w:sz w:val="32"/>
          <w:szCs w:val="32"/>
        </w:rPr>
        <w:t>因公出国（境）经费较202</w:t>
      </w:r>
      <w:r>
        <w:rPr>
          <w:rFonts w:ascii="仿宋_GB2312" w:eastAsia="仿宋_GB2312" w:cs="仿宋_GB2312" w:hint="eastAsia"/>
          <w:b/>
          <w:bCs/>
          <w:sz w:val="32"/>
          <w:szCs w:val="32"/>
          <w:lang w:val="en-US" w:eastAsia="zh-CN"/>
        </w:rPr>
        <w:t>3</w:t>
      </w:r>
      <w:r>
        <w:rPr>
          <w:rFonts w:ascii="仿宋_GB2312" w:eastAsia="仿宋_GB2312" w:cs="仿宋_GB2312" w:hint="eastAsia"/>
          <w:b/>
          <w:bCs/>
          <w:sz w:val="32"/>
          <w:szCs w:val="32"/>
        </w:rPr>
        <w:t>年预算增长0%。</w:t>
      </w:r>
      <w:r>
        <w:rPr>
          <w:rFonts w:ascii="仿宋_GB2312" w:eastAsia="仿宋_GB2312" w:cs="宋体" w:hint="eastAsia"/>
          <w:color w:val="auto"/>
          <w:kern w:val="0"/>
          <w:sz w:val="32"/>
          <w:szCs w:val="32"/>
          <w:lang w:val="en-US" w:eastAsia="zh-CN"/>
        </w:rPr>
        <w:t>主要是因为：根据我单位的工作开展实际情况，无需到境外培训、学习交流等。</w:t>
      </w:r>
    </w:p>
    <w:p>
      <w:pPr>
        <w:pStyle w:val="15"/>
        <w:ind w:left="0" w:firstLine="600"/>
        <w:rPr>
          <w:rFonts w:ascii="仿宋_GB2312" w:eastAsia="仿宋_GB2312" w:cs="宋体" w:hint="eastAsia"/>
          <w:color w:val="auto"/>
          <w:kern w:val="0"/>
          <w:sz w:val="32"/>
          <w:szCs w:val="32"/>
          <w:lang w:val="en-US" w:eastAsia="zh-CN" w:bidi="ar-SA"/>
        </w:rPr>
      </w:pPr>
      <w:r>
        <w:rPr>
          <w:rFonts w:cs="仿宋_GB2312" w:hint="eastAsia"/>
          <w:b/>
          <w:bCs/>
          <w:sz w:val="32"/>
          <w:szCs w:val="32"/>
          <w:lang w:val="en-US" w:eastAsia="zh-CN"/>
        </w:rPr>
        <w:t xml:space="preserve">（二） </w:t>
      </w:r>
      <w:r>
        <w:rPr>
          <w:rFonts w:ascii="仿宋_GB2312" w:eastAsia="仿宋_GB2312" w:cs="仿宋_GB2312" w:hint="eastAsia"/>
          <w:b/>
          <w:bCs/>
          <w:sz w:val="32"/>
          <w:szCs w:val="32"/>
        </w:rPr>
        <w:t>公务接待费与202</w:t>
      </w:r>
      <w:r>
        <w:rPr>
          <w:rFonts w:ascii="仿宋_GB2312" w:eastAsia="仿宋_GB2312" w:cs="仿宋_GB2312" w:hint="eastAsia"/>
          <w:b/>
          <w:bCs/>
          <w:sz w:val="32"/>
          <w:szCs w:val="32"/>
          <w:lang w:val="en-US" w:eastAsia="zh-CN"/>
        </w:rPr>
        <w:t>3</w:t>
      </w:r>
      <w:r>
        <w:rPr>
          <w:rFonts w:ascii="仿宋_GB2312" w:eastAsia="仿宋_GB2312" w:cs="仿宋_GB2312" w:hint="eastAsia"/>
          <w:b/>
          <w:bCs/>
          <w:sz w:val="32"/>
          <w:szCs w:val="32"/>
        </w:rPr>
        <w:t>年预算相</w:t>
      </w:r>
      <w:r>
        <w:rPr>
          <w:rFonts w:cs="仿宋_GB2312" w:hint="eastAsia"/>
          <w:b/>
          <w:bCs/>
          <w:sz w:val="32"/>
          <w:szCs w:val="32"/>
          <w:lang w:eastAsia="zh-CN"/>
        </w:rPr>
        <w:t>持平</w:t>
      </w:r>
      <w:r>
        <w:rPr>
          <w:rFonts w:ascii="仿宋_GB2312" w:eastAsia="仿宋_GB2312" w:cs="仿宋_GB2312" w:hint="eastAsia"/>
          <w:b/>
          <w:bCs/>
          <w:sz w:val="32"/>
          <w:szCs w:val="32"/>
        </w:rPr>
        <w:t>。</w:t>
      </w:r>
      <w:r>
        <w:rPr>
          <w:rFonts w:ascii="仿宋_GB2312" w:eastAsia="仿宋_GB2312" w:cs="宋体" w:hint="eastAsia"/>
          <w:color w:val="auto"/>
          <w:kern w:val="0"/>
          <w:sz w:val="32"/>
          <w:szCs w:val="32"/>
          <w:lang w:val="en-US" w:eastAsia="zh-CN" w:bidi="ar-SA"/>
        </w:rPr>
        <w:t>2024年与2023年均未预算公务接待费用</w:t>
      </w:r>
      <w:r>
        <w:rPr>
          <w:rFonts w:cs="宋体" w:hint="eastAsia"/>
          <w:color w:val="auto"/>
          <w:kern w:val="0"/>
          <w:sz w:val="32"/>
          <w:szCs w:val="32"/>
          <w:lang w:val="en-US" w:eastAsia="zh-CN" w:bidi="ar-SA"/>
        </w:rPr>
        <w:t>。</w:t>
      </w:r>
    </w:p>
    <w:p>
      <w:pPr>
        <w:ind w:firstLine="640"/>
        <w:rPr>
          <w:rFonts w:ascii="仿宋_GB2312" w:eastAsia="仿宋_GB2312" w:cs="仿宋_GB2312" w:hint="eastAsia"/>
          <w:b w:val="0"/>
          <w:bCs w:val="0"/>
          <w:sz w:val="30"/>
          <w:szCs w:val="30"/>
          <w:lang w:val="en-US" w:eastAsia="zh-CN"/>
        </w:rPr>
      </w:pPr>
      <w:r>
        <w:rPr>
          <w:rFonts w:ascii="仿宋_GB2312" w:eastAsia="仿宋_GB2312" w:cs="仿宋_GB2312" w:hint="eastAsia"/>
          <w:b/>
          <w:bCs/>
          <w:sz w:val="32"/>
          <w:szCs w:val="32"/>
          <w:lang w:val="en-US" w:eastAsia="zh-CN"/>
        </w:rPr>
        <w:t>（三）公务用车购置及运行维护费较2023年预算增长133.65%。</w:t>
      </w:r>
      <w:r>
        <w:rPr>
          <w:rFonts w:ascii="仿宋_GB2312" w:eastAsia="仿宋_GB2312" w:cs="仿宋_GB2312" w:hint="eastAsia"/>
          <w:b w:val="0"/>
          <w:bCs w:val="0"/>
          <w:sz w:val="32"/>
          <w:szCs w:val="32"/>
          <w:lang w:val="en-US" w:eastAsia="zh-CN"/>
        </w:rPr>
        <w:t>主要原因是工作任务重，</w:t>
      </w:r>
      <w:r>
        <w:rPr>
          <w:rFonts w:ascii="仿宋_GB2312" w:eastAsia="仿宋_GB2312" w:cs="仿宋_GB2312" w:hint="eastAsia"/>
          <w:b w:val="0"/>
          <w:bCs w:val="0"/>
          <w:sz w:val="30"/>
          <w:szCs w:val="30"/>
          <w:lang w:val="en-US" w:eastAsia="zh-CN"/>
        </w:rPr>
        <w:t>车辆购买年限长车辆老化，市场燃油费用高，维修费用高等。</w:t>
      </w:r>
    </w:p>
    <w:p>
      <w:pPr>
        <w:ind w:firstLine="640"/>
        <w:rPr>
          <w:rFonts w:ascii="仿宋_GB2312" w:eastAsia="仿宋_GB2312" w:cs="仿宋_GB2312" w:hint="eastAsia"/>
          <w:b w:val="0"/>
          <w:bCs w:val="0"/>
          <w:sz w:val="32"/>
          <w:szCs w:val="32"/>
          <w:lang w:val="en-US" w:eastAsia="zh-CN"/>
        </w:rPr>
      </w:pPr>
      <w:r>
        <w:rPr>
          <w:rFonts w:ascii="仿宋_GB2312" w:eastAsia="仿宋_GB2312" w:cs="仿宋_GB2312" w:hint="eastAsia"/>
          <w:b w:val="0"/>
          <w:bCs w:val="0"/>
          <w:sz w:val="32"/>
          <w:szCs w:val="32"/>
          <w:lang w:val="en-US" w:eastAsia="zh-CN"/>
        </w:rPr>
        <w:t>单位现有公务用车5辆，均是越野车。</w:t>
      </w:r>
    </w:p>
    <w:p>
      <w:pPr>
        <w:ind w:firstLine="640"/>
        <w:rPr>
          <w:rFonts w:ascii="仿宋_GB2312" w:eastAsia="仿宋_GB2312" w:cs="仿宋_GB2312" w:hint="eastAsia"/>
          <w:sz w:val="32"/>
          <w:szCs w:val="32"/>
        </w:rPr>
      </w:pPr>
      <w:r>
        <w:rPr>
          <w:rFonts w:ascii="仿宋_GB2312" w:eastAsia="仿宋_GB2312" w:cs="仿宋_GB2312" w:hint="eastAsia"/>
          <w:sz w:val="32"/>
          <w:szCs w:val="32"/>
        </w:rPr>
        <w:t>202</w:t>
      </w:r>
      <w:r>
        <w:rPr>
          <w:rFonts w:ascii="仿宋_GB2312" w:eastAsia="仿宋_GB2312" w:cs="仿宋_GB2312" w:hint="eastAsia"/>
          <w:sz w:val="32"/>
          <w:szCs w:val="32"/>
          <w:lang w:val="en-US" w:eastAsia="zh-CN"/>
        </w:rPr>
        <w:t>4</w:t>
      </w:r>
      <w:r>
        <w:rPr>
          <w:rFonts w:ascii="仿宋_GB2312" w:eastAsia="仿宋_GB2312" w:cs="仿宋_GB2312" w:hint="eastAsia"/>
          <w:sz w:val="32"/>
          <w:szCs w:val="32"/>
        </w:rPr>
        <w:t>年未安排公务用车购置费。</w:t>
      </w:r>
    </w:p>
    <w:p>
      <w:pPr>
        <w:ind w:firstLine="640"/>
        <w:rPr>
          <w:rFonts w:ascii="仿宋_GB2312" w:eastAsia="仿宋_GB2312" w:cs="仿宋_GB2312" w:hint="eastAsia"/>
          <w:sz w:val="32"/>
          <w:szCs w:val="32"/>
        </w:rPr>
      </w:pPr>
      <w:r>
        <w:rPr>
          <w:rFonts w:ascii="仿宋_GB2312" w:eastAsia="仿宋_GB2312" w:cs="仿宋_GB2312" w:hint="eastAsia"/>
          <w:b w:val="0"/>
          <w:bCs w:val="0"/>
          <w:sz w:val="32"/>
          <w:szCs w:val="32"/>
          <w:lang w:val="en-US" w:eastAsia="zh-CN"/>
        </w:rPr>
        <w:t>2024年安排公务用车运行维护费20万元，用于5辆公务用车燃油、过路（桥）、维修、保险等方面支出。主要保障机关及调研工作、外出考察学习、脱贫攻坚等工作。</w:t>
      </w:r>
    </w:p>
    <w:p>
      <w:pPr>
        <w:outlineLvl w:val="0"/>
        <w:rPr>
          <w:rFonts w:ascii="黑体" w:eastAsia="黑体" w:cs="黑体" w:hint="eastAsia"/>
          <w:sz w:val="32"/>
          <w:szCs w:val="32"/>
        </w:rPr>
      </w:pPr>
      <w:r>
        <w:rPr>
          <w:rFonts w:ascii="仿宋_GB2312" w:eastAsia="仿宋_GB2312" w:cs="仿宋_GB2312" w:hint="eastAsia"/>
          <w:sz w:val="32"/>
          <w:szCs w:val="32"/>
        </w:rPr>
        <w:t>　　</w:t>
      </w:r>
      <w:bookmarkStart w:id="53" w:name="_Toc13446"/>
      <w:r>
        <w:rPr>
          <w:rFonts w:ascii="黑体" w:eastAsia="黑体" w:cs="黑体" w:hint="eastAsia"/>
          <w:sz w:val="32"/>
          <w:szCs w:val="32"/>
        </w:rPr>
        <w:t>八、政府性基金预算支出情况说明</w:t>
      </w:r>
      <w:bookmarkEnd w:id="53"/>
    </w:p>
    <w:p>
      <w:pPr>
        <w:ind w:firstLineChars="200" w:firstLine="640"/>
        <w:rPr>
          <w:rFonts w:ascii="仿宋_GB2312" w:eastAsia="仿宋_GB2312" w:cs="仿宋_GB2312" w:hint="eastAsia"/>
          <w:sz w:val="32"/>
          <w:szCs w:val="32"/>
        </w:rPr>
      </w:pPr>
      <w:r>
        <w:rPr>
          <w:rFonts w:ascii="仿宋_GB2312" w:eastAsia="仿宋_GB2312" w:cs="宋体" w:hint="eastAsia"/>
          <w:color w:val="000000"/>
          <w:kern w:val="0"/>
          <w:sz w:val="32"/>
          <w:szCs w:val="32"/>
          <w:lang w:eastAsia="zh-CN"/>
        </w:rPr>
        <w:t>政协金川县委员会办公室</w:t>
      </w:r>
      <w:r>
        <w:rPr>
          <w:rFonts w:ascii="仿宋_GB2312" w:eastAsia="仿宋_GB2312" w:cs="宋体" w:hint="eastAsia"/>
          <w:color w:val="000000"/>
          <w:kern w:val="0"/>
          <w:sz w:val="32"/>
          <w:szCs w:val="32"/>
          <w:lang w:val="en-US" w:eastAsia="zh-CN"/>
        </w:rPr>
        <w:t>2024年</w:t>
      </w:r>
      <w:r>
        <w:rPr>
          <w:rFonts w:ascii="仿宋_GB2312" w:eastAsia="仿宋_GB2312" w:cs="仿宋_GB2312" w:hint="eastAsia"/>
          <w:sz w:val="32"/>
          <w:szCs w:val="32"/>
        </w:rPr>
        <w:t>没有使用政府性基金预算拨款安排的支出。</w:t>
      </w:r>
    </w:p>
    <w:p>
      <w:pPr>
        <w:outlineLvl w:val="0"/>
        <w:rPr>
          <w:rFonts w:ascii="黑体" w:eastAsia="黑体" w:cs="黑体" w:hint="eastAsia"/>
          <w:sz w:val="32"/>
          <w:szCs w:val="32"/>
        </w:rPr>
      </w:pPr>
      <w:r>
        <w:rPr>
          <w:rFonts w:ascii="仿宋_GB2312" w:eastAsia="仿宋_GB2312" w:cs="仿宋_GB2312" w:hint="eastAsia"/>
          <w:sz w:val="32"/>
          <w:szCs w:val="32"/>
        </w:rPr>
        <w:t>　　</w:t>
      </w:r>
      <w:bookmarkStart w:id="54" w:name="_Toc12608"/>
      <w:r>
        <w:rPr>
          <w:rFonts w:ascii="黑体" w:eastAsia="黑体" w:cs="黑体" w:hint="eastAsia"/>
          <w:sz w:val="32"/>
          <w:szCs w:val="32"/>
        </w:rPr>
        <w:t>九、其他重要事项的情况说明</w:t>
      </w:r>
      <w:bookmarkEnd w:id="54"/>
    </w:p>
    <w:p>
      <w:pPr>
        <w:outlineLvl w:val="1"/>
        <w:rPr>
          <w:rFonts w:ascii="楷体" w:eastAsia="楷体" w:cs="楷体" w:hint="eastAsia"/>
          <w:b/>
          <w:bCs/>
          <w:color w:val="000000"/>
          <w:kern w:val="2"/>
          <w:sz w:val="32"/>
          <w:szCs w:val="32"/>
          <w:lang w:val="en-US" w:eastAsia="zh-CN" w:bidi="ar-SA"/>
        </w:rPr>
      </w:pPr>
      <w:r>
        <w:rPr>
          <w:rFonts w:ascii="仿宋_GB2312" w:eastAsia="仿宋_GB2312" w:cs="仿宋_GB2312" w:hint="eastAsia"/>
          <w:sz w:val="32"/>
          <w:szCs w:val="32"/>
        </w:rPr>
        <w:t>　　</w:t>
      </w:r>
      <w:bookmarkStart w:id="55" w:name="_Toc5518"/>
      <w:r>
        <w:rPr>
          <w:rFonts w:ascii="楷体" w:eastAsia="楷体" w:cs="楷体" w:hint="eastAsia"/>
          <w:b/>
          <w:bCs/>
          <w:color w:val="000000"/>
          <w:kern w:val="2"/>
          <w:sz w:val="32"/>
          <w:szCs w:val="32"/>
          <w:lang w:val="en-US" w:eastAsia="zh-CN" w:bidi="ar-SA"/>
        </w:rPr>
        <w:t>（一）机关运行经费</w:t>
      </w:r>
      <w:bookmarkEnd w:id="55"/>
    </w:p>
    <w:p>
      <w:pPr>
        <w:rPr>
          <w:rFonts w:ascii="仿宋_GB2312" w:eastAsia="仿宋_GB2312" w:cs="仿宋_GB2312"/>
          <w:sz w:val="32"/>
          <w:szCs w:val="32"/>
          <w:lang w:val="en-US" w:eastAsia="zh-CN"/>
        </w:rPr>
      </w:pPr>
      <w:r>
        <w:rPr>
          <w:rFonts w:ascii="仿宋_GB2312" w:eastAsia="仿宋_GB2312" w:cs="仿宋_GB2312" w:hint="eastAsia"/>
          <w:sz w:val="32"/>
          <w:szCs w:val="32"/>
        </w:rPr>
        <w:t>　　</w:t>
      </w:r>
      <w:r>
        <w:rPr>
          <w:rFonts w:ascii="仿宋_GB2312" w:eastAsia="仿宋_GB2312" w:cs="宋体" w:hint="eastAsia"/>
          <w:color w:val="000000"/>
          <w:kern w:val="0"/>
          <w:sz w:val="32"/>
          <w:szCs w:val="32"/>
          <w:lang w:eastAsia="zh-CN"/>
        </w:rPr>
        <w:t>政协金川县委员会办公室</w:t>
      </w:r>
      <w:r>
        <w:rPr>
          <w:rFonts w:ascii="仿宋_GB2312" w:eastAsia="仿宋_GB2312" w:cs="宋体" w:hint="eastAsia"/>
          <w:color w:val="000000"/>
          <w:kern w:val="0"/>
          <w:sz w:val="32"/>
          <w:szCs w:val="32"/>
          <w:lang w:val="en-US" w:eastAsia="zh-CN"/>
        </w:rPr>
        <w:t>2024年</w:t>
      </w:r>
      <w:r>
        <w:rPr>
          <w:rFonts w:ascii="仿宋_GB2312" w:eastAsia="仿宋_GB2312" w:cs="仿宋_GB2312" w:hint="eastAsia"/>
          <w:sz w:val="32"/>
          <w:szCs w:val="32"/>
        </w:rPr>
        <w:t>机关运行经费财政拨款预算为</w:t>
      </w:r>
      <w:r>
        <w:rPr>
          <w:rFonts w:ascii="仿宋_GB2312" w:eastAsia="仿宋_GB2312" w:cs="仿宋_GB2312" w:hint="eastAsia"/>
          <w:sz w:val="32"/>
          <w:szCs w:val="32"/>
          <w:lang w:val="en-US" w:eastAsia="zh-CN"/>
        </w:rPr>
        <w:t>32.87</w:t>
      </w:r>
      <w:r>
        <w:rPr>
          <w:rFonts w:ascii="仿宋_GB2312" w:eastAsia="仿宋_GB2312" w:cs="仿宋_GB2312" w:hint="eastAsia"/>
          <w:sz w:val="32"/>
          <w:szCs w:val="32"/>
        </w:rPr>
        <w:t>万元，比202</w:t>
      </w:r>
      <w:r>
        <w:rPr>
          <w:rFonts w:ascii="仿宋_GB2312" w:eastAsia="仿宋_GB2312" w:cs="仿宋_GB2312" w:hint="eastAsia"/>
          <w:sz w:val="32"/>
          <w:szCs w:val="32"/>
          <w:lang w:val="en-US" w:eastAsia="zh-CN"/>
        </w:rPr>
        <w:t>3</w:t>
      </w:r>
      <w:r>
        <w:rPr>
          <w:rFonts w:ascii="仿宋_GB2312" w:eastAsia="仿宋_GB2312" w:cs="仿宋_GB2312" w:hint="eastAsia"/>
          <w:sz w:val="32"/>
          <w:szCs w:val="32"/>
        </w:rPr>
        <w:t>年预算</w:t>
      </w:r>
      <w:r>
        <w:rPr>
          <w:rFonts w:ascii="仿宋_GB2312" w:eastAsia="仿宋_GB2312" w:cs="仿宋_GB2312" w:hint="eastAsia"/>
          <w:sz w:val="32"/>
          <w:szCs w:val="32"/>
          <w:lang w:eastAsia="zh-CN"/>
        </w:rPr>
        <w:t>减少</w:t>
      </w:r>
      <w:r>
        <w:rPr>
          <w:rFonts w:ascii="仿宋_GB2312" w:eastAsia="仿宋_GB2312" w:cs="仿宋_GB2312" w:hint="eastAsia"/>
          <w:sz w:val="32"/>
          <w:szCs w:val="32"/>
          <w:lang w:val="en-US" w:eastAsia="zh-CN"/>
        </w:rPr>
        <w:t>3.88</w:t>
      </w:r>
      <w:r>
        <w:rPr>
          <w:rFonts w:ascii="仿宋_GB2312" w:eastAsia="仿宋_GB2312" w:cs="仿宋_GB2312" w:hint="eastAsia"/>
          <w:sz w:val="32"/>
          <w:szCs w:val="32"/>
        </w:rPr>
        <w:t>万元，</w:t>
      </w:r>
      <w:r>
        <w:rPr>
          <w:rFonts w:ascii="仿宋_GB2312" w:eastAsia="仿宋_GB2312" w:cs="仿宋_GB2312" w:hint="eastAsia"/>
          <w:sz w:val="32"/>
          <w:szCs w:val="32"/>
          <w:lang w:eastAsia="zh-CN"/>
        </w:rPr>
        <w:t>减少</w:t>
      </w:r>
      <w:r>
        <w:rPr>
          <w:rFonts w:ascii="仿宋_GB2312" w:eastAsia="仿宋_GB2312" w:cs="仿宋_GB2312" w:hint="eastAsia"/>
          <w:sz w:val="32"/>
          <w:szCs w:val="32"/>
          <w:lang w:val="en-US" w:eastAsia="zh-CN"/>
        </w:rPr>
        <w:t>10.56</w:t>
      </w:r>
      <w:r>
        <w:rPr>
          <w:rFonts w:ascii="仿宋_GB2312" w:eastAsia="仿宋_GB2312" w:cs="仿宋_GB2312" w:hint="eastAsia"/>
          <w:sz w:val="32"/>
          <w:szCs w:val="32"/>
        </w:rPr>
        <w:t>%</w:t>
      </w:r>
      <w:r>
        <w:rPr>
          <w:rFonts w:ascii="仿宋_GB2312" w:eastAsia="仿宋_GB2312" w:cs="仿宋_GB2312" w:hint="eastAsia"/>
          <w:sz w:val="32"/>
          <w:szCs w:val="32"/>
          <w:lang w:eastAsia="zh-CN"/>
        </w:rPr>
        <w:t>，主要原因是</w:t>
      </w:r>
      <w:r>
        <w:rPr>
          <w:rFonts w:ascii="仿宋_GB2312" w:eastAsia="仿宋_GB2312" w:cs="仿宋_GB2312" w:hint="eastAsia"/>
          <w:sz w:val="32"/>
          <w:szCs w:val="32"/>
          <w:lang w:val="en-US" w:eastAsia="zh-CN"/>
        </w:rPr>
        <w:t>2024年预算公用经费人数比2023年公用经费人数减少。</w:t>
      </w:r>
    </w:p>
    <w:p>
      <w:pPr>
        <w:outlineLvl w:val="1"/>
        <w:rPr>
          <w:rFonts w:ascii="楷体" w:eastAsia="楷体" w:cs="楷体" w:hint="eastAsia"/>
          <w:b/>
          <w:bCs/>
          <w:color w:val="000000"/>
          <w:kern w:val="2"/>
          <w:sz w:val="32"/>
          <w:szCs w:val="32"/>
          <w:lang w:val="en-US" w:eastAsia="zh-CN" w:bidi="ar-SA"/>
        </w:rPr>
      </w:pPr>
      <w:r>
        <w:rPr>
          <w:rFonts w:ascii="仿宋_GB2312" w:eastAsia="仿宋_GB2312" w:cs="仿宋_GB2312" w:hint="eastAsia"/>
          <w:sz w:val="32"/>
          <w:szCs w:val="32"/>
        </w:rPr>
        <w:t>　　</w:t>
      </w:r>
      <w:bookmarkStart w:id="56" w:name="_Toc26726"/>
      <w:r>
        <w:rPr>
          <w:rFonts w:ascii="楷体" w:eastAsia="楷体" w:cs="楷体" w:hint="eastAsia"/>
          <w:b/>
          <w:bCs/>
          <w:color w:val="000000"/>
          <w:kern w:val="2"/>
          <w:sz w:val="32"/>
          <w:szCs w:val="32"/>
          <w:lang w:val="en-US" w:eastAsia="zh-CN" w:bidi="ar-SA"/>
        </w:rPr>
        <w:t>（二）政府采购情况</w:t>
      </w:r>
      <w:bookmarkEnd w:id="56"/>
    </w:p>
    <w:p>
      <w:pPr>
        <w:ind w:firstLine="645"/>
        <w:rPr>
          <w:rFonts w:ascii="仿宋_GB2312" w:eastAsia="仿宋_GB2312" w:cs="仿宋_GB2312" w:hint="eastAsia"/>
          <w:sz w:val="32"/>
          <w:szCs w:val="32"/>
        </w:rPr>
      </w:pPr>
      <w:r>
        <w:rPr>
          <w:rFonts w:ascii="仿宋_GB2312" w:eastAsia="仿宋_GB2312" w:cs="仿宋_GB2312" w:hint="eastAsia"/>
          <w:sz w:val="32"/>
          <w:szCs w:val="32"/>
        </w:rPr>
        <w:t>202</w:t>
      </w:r>
      <w:r>
        <w:rPr>
          <w:rFonts w:ascii="仿宋_GB2312" w:eastAsia="仿宋_GB2312" w:cs="仿宋_GB2312" w:hint="eastAsia"/>
          <w:sz w:val="32"/>
          <w:szCs w:val="32"/>
          <w:lang w:val="en-US" w:eastAsia="zh-CN"/>
        </w:rPr>
        <w:t>4</w:t>
      </w:r>
      <w:r>
        <w:rPr>
          <w:rFonts w:ascii="仿宋_GB2312" w:eastAsia="仿宋_GB2312" w:cs="仿宋_GB2312" w:hint="eastAsia"/>
          <w:sz w:val="32"/>
          <w:szCs w:val="32"/>
        </w:rPr>
        <w:t>年，</w:t>
      </w:r>
      <w:r>
        <w:rPr>
          <w:rFonts w:ascii="仿宋_GB2312" w:eastAsia="仿宋_GB2312" w:cs="宋体" w:hint="eastAsia"/>
          <w:color w:val="000000"/>
          <w:kern w:val="0"/>
          <w:sz w:val="32"/>
          <w:szCs w:val="32"/>
          <w:lang w:eastAsia="zh-CN"/>
        </w:rPr>
        <w:t>政协金川县委员会办公室</w:t>
      </w:r>
      <w:r>
        <w:rPr>
          <w:rFonts w:ascii="仿宋_GB2312" w:eastAsia="仿宋_GB2312" w:cs="仿宋_GB2312" w:hint="eastAsia"/>
          <w:sz w:val="32"/>
          <w:szCs w:val="32"/>
        </w:rPr>
        <w:t>未安排政府采购。</w:t>
      </w:r>
    </w:p>
    <w:p>
      <w:pPr>
        <w:ind w:firstLineChars="200" w:firstLine="640"/>
        <w:outlineLvl w:val="1"/>
        <w:rPr>
          <w:rFonts w:ascii="楷体" w:eastAsia="楷体" w:cs="楷体" w:hint="eastAsia"/>
          <w:b/>
          <w:bCs/>
          <w:color w:val="000000"/>
          <w:kern w:val="2"/>
          <w:sz w:val="32"/>
          <w:szCs w:val="32"/>
          <w:lang w:val="en-US" w:eastAsia="zh-CN" w:bidi="ar-SA"/>
        </w:rPr>
      </w:pPr>
      <w:bookmarkStart w:id="57" w:name="_Toc776"/>
      <w:r>
        <w:rPr>
          <w:rFonts w:ascii="楷体" w:eastAsia="楷体" w:cs="楷体" w:hint="eastAsia"/>
          <w:b/>
          <w:bCs/>
          <w:color w:val="000000"/>
          <w:kern w:val="2"/>
          <w:sz w:val="32"/>
          <w:szCs w:val="32"/>
          <w:lang w:val="en-US" w:eastAsia="zh-CN" w:bidi="ar-SA"/>
        </w:rPr>
        <w:t>（三）国有资产占有使用情况</w:t>
      </w:r>
      <w:bookmarkEnd w:id="57"/>
    </w:p>
    <w:p>
      <w:pPr>
        <w:rPr>
          <w:rFonts w:ascii="仿宋_GB2312" w:eastAsia="仿宋_GB2312" w:cs="仿宋_GB2312" w:hint="eastAsia"/>
          <w:sz w:val="32"/>
          <w:szCs w:val="32"/>
        </w:rPr>
      </w:pPr>
      <w:r>
        <w:rPr>
          <w:rFonts w:ascii="仿宋_GB2312" w:eastAsia="仿宋_GB2312" w:cs="仿宋_GB2312" w:hint="eastAsia"/>
          <w:sz w:val="32"/>
          <w:szCs w:val="32"/>
        </w:rPr>
        <w:t>　　截至202</w:t>
      </w:r>
      <w:r>
        <w:rPr>
          <w:rFonts w:ascii="仿宋_GB2312" w:eastAsia="仿宋_GB2312" w:cs="仿宋_GB2312" w:hint="eastAsia"/>
          <w:sz w:val="32"/>
          <w:szCs w:val="32"/>
          <w:lang w:val="en-US" w:eastAsia="zh-CN"/>
        </w:rPr>
        <w:t>3</w:t>
      </w:r>
      <w:r>
        <w:rPr>
          <w:rFonts w:ascii="仿宋_GB2312" w:eastAsia="仿宋_GB2312" w:cs="仿宋_GB2312" w:hint="eastAsia"/>
          <w:sz w:val="32"/>
          <w:szCs w:val="32"/>
        </w:rPr>
        <w:t>年底，</w:t>
      </w:r>
      <w:r>
        <w:rPr>
          <w:rFonts w:ascii="仿宋_GB2312" w:eastAsia="仿宋_GB2312" w:cs="宋体" w:hint="eastAsia"/>
          <w:color w:val="000000"/>
          <w:kern w:val="0"/>
          <w:sz w:val="32"/>
          <w:szCs w:val="32"/>
          <w:lang w:eastAsia="zh-CN"/>
        </w:rPr>
        <w:t>政协金川县委员会办公室</w:t>
      </w:r>
      <w:r>
        <w:rPr>
          <w:rFonts w:ascii="仿宋_GB2312" w:eastAsia="仿宋_GB2312" w:cs="仿宋_GB2312" w:hint="eastAsia"/>
          <w:sz w:val="32"/>
          <w:szCs w:val="32"/>
        </w:rPr>
        <w:t>共有车辆</w:t>
      </w:r>
      <w:r>
        <w:rPr>
          <w:rFonts w:ascii="仿宋_GB2312" w:eastAsia="仿宋_GB2312" w:cs="仿宋_GB2312" w:hint="eastAsia"/>
          <w:sz w:val="32"/>
          <w:szCs w:val="32"/>
          <w:lang w:val="en-US" w:eastAsia="zh-CN"/>
        </w:rPr>
        <w:t>5</w:t>
      </w:r>
      <w:r>
        <w:rPr>
          <w:rFonts w:ascii="仿宋_GB2312" w:eastAsia="仿宋_GB2312" w:cs="仿宋_GB2312" w:hint="eastAsia"/>
          <w:sz w:val="32"/>
          <w:szCs w:val="32"/>
        </w:rPr>
        <w:t>辆，其中，</w:t>
      </w:r>
      <w:r>
        <w:rPr>
          <w:rFonts w:ascii="仿宋_GB2312" w:eastAsia="仿宋_GB2312" w:cs="仿宋_GB2312" w:hint="eastAsia"/>
          <w:sz w:val="32"/>
          <w:szCs w:val="32"/>
          <w:lang w:eastAsia="zh-CN"/>
        </w:rPr>
        <w:t>应急保障用车</w:t>
      </w:r>
      <w:r>
        <w:rPr>
          <w:rFonts w:ascii="仿宋_GB2312" w:eastAsia="仿宋_GB2312" w:cs="仿宋_GB2312" w:hint="eastAsia"/>
          <w:sz w:val="32"/>
          <w:szCs w:val="32"/>
          <w:lang w:val="en-US" w:eastAsia="zh-CN"/>
        </w:rPr>
        <w:t>5辆、</w:t>
      </w:r>
      <w:r>
        <w:rPr>
          <w:rFonts w:ascii="仿宋_GB2312" w:eastAsia="仿宋_GB2312" w:cs="仿宋_GB2312" w:hint="eastAsia"/>
          <w:sz w:val="32"/>
          <w:szCs w:val="32"/>
        </w:rPr>
        <w:t>定向保障用车0辆、执法执勤用车0辆、其他用车</w:t>
      </w:r>
      <w:r>
        <w:rPr>
          <w:rFonts w:ascii="仿宋_GB2312" w:eastAsia="仿宋_GB2312" w:cs="仿宋_GB2312" w:hint="eastAsia"/>
          <w:sz w:val="32"/>
          <w:szCs w:val="32"/>
          <w:lang w:val="en-US" w:eastAsia="zh-CN"/>
        </w:rPr>
        <w:t>0</w:t>
      </w:r>
      <w:r>
        <w:rPr>
          <w:rFonts w:ascii="仿宋_GB2312" w:eastAsia="仿宋_GB2312" w:cs="仿宋_GB2312" w:hint="eastAsia"/>
          <w:sz w:val="32"/>
          <w:szCs w:val="32"/>
        </w:rPr>
        <w:t>辆。单位价值200万元以上大型设备0台（套）。</w:t>
      </w:r>
    </w:p>
    <w:p>
      <w:pPr>
        <w:rPr>
          <w:rFonts w:ascii="仿宋_GB2312" w:eastAsia="仿宋_GB2312" w:cs="仿宋_GB2312" w:hint="eastAsia"/>
          <w:sz w:val="32"/>
          <w:szCs w:val="32"/>
        </w:rPr>
      </w:pPr>
      <w:r>
        <w:rPr>
          <w:rFonts w:ascii="仿宋_GB2312" w:eastAsia="仿宋_GB2312" w:cs="仿宋_GB2312" w:hint="eastAsia"/>
          <w:sz w:val="32"/>
          <w:szCs w:val="32"/>
        </w:rPr>
        <w:t>　　202</w:t>
      </w:r>
      <w:r>
        <w:rPr>
          <w:rFonts w:ascii="仿宋_GB2312" w:eastAsia="仿宋_GB2312" w:cs="仿宋_GB2312" w:hint="eastAsia"/>
          <w:sz w:val="32"/>
          <w:szCs w:val="32"/>
          <w:lang w:val="en-US" w:eastAsia="zh-CN"/>
        </w:rPr>
        <w:t>4</w:t>
      </w:r>
      <w:r>
        <w:rPr>
          <w:rFonts w:ascii="仿宋_GB2312" w:eastAsia="仿宋_GB2312" w:cs="仿宋_GB2312" w:hint="eastAsia"/>
          <w:sz w:val="32"/>
          <w:szCs w:val="32"/>
        </w:rPr>
        <w:t>年部门预算未安排购置车辆及单位价值200万元以上大型设备。</w:t>
      </w:r>
    </w:p>
    <w:p>
      <w:pPr>
        <w:outlineLvl w:val="1"/>
        <w:rPr>
          <w:rFonts w:ascii="楷体" w:eastAsia="楷体" w:cs="楷体" w:hint="eastAsia"/>
          <w:b/>
          <w:bCs/>
          <w:color w:val="000000"/>
          <w:kern w:val="2"/>
          <w:sz w:val="32"/>
          <w:szCs w:val="32"/>
          <w:lang w:val="en-US" w:eastAsia="zh-CN" w:bidi="ar-SA"/>
        </w:rPr>
      </w:pPr>
      <w:r>
        <w:rPr>
          <w:rFonts w:ascii="仿宋_GB2312" w:eastAsia="仿宋_GB2312" w:cs="仿宋_GB2312" w:hint="eastAsia"/>
          <w:sz w:val="32"/>
          <w:szCs w:val="32"/>
        </w:rPr>
        <w:t>　　</w:t>
      </w:r>
      <w:bookmarkStart w:id="58" w:name="_Toc594"/>
      <w:r>
        <w:rPr>
          <w:rFonts w:ascii="楷体" w:eastAsia="楷体" w:cs="楷体" w:hint="eastAsia"/>
          <w:b/>
          <w:bCs/>
          <w:color w:val="000000"/>
          <w:kern w:val="2"/>
          <w:sz w:val="32"/>
          <w:szCs w:val="32"/>
          <w:lang w:val="en-US" w:eastAsia="zh-CN" w:bidi="ar-SA"/>
        </w:rPr>
        <w:t>（四）绩效目标设置情况</w:t>
      </w:r>
      <w:bookmarkEnd w:id="58"/>
    </w:p>
    <w:p>
      <w:pPr>
        <w:outlineLvl w:val="0"/>
        <w:rPr>
          <w:rFonts w:ascii="仿宋_GB2312" w:eastAsia="仿宋_GB2312" w:cs="仿宋_GB2312" w:hint="eastAsia"/>
          <w:sz w:val="32"/>
          <w:szCs w:val="32"/>
          <w:lang w:val="en-US" w:eastAsia="zh-CN"/>
        </w:rPr>
      </w:pPr>
      <w:r>
        <w:rPr>
          <w:rFonts w:ascii="仿宋_GB2312" w:eastAsia="仿宋_GB2312" w:cs="仿宋_GB2312" w:hint="eastAsia"/>
          <w:sz w:val="32"/>
          <w:szCs w:val="32"/>
          <w:lang w:val="en-US" w:eastAsia="zh-CN"/>
        </w:rPr>
        <w:t xml:space="preserve">    2024年</w:t>
      </w:r>
      <w:r>
        <w:rPr>
          <w:rFonts w:ascii="仿宋_GB2312" w:eastAsia="仿宋_GB2312" w:cs="宋体" w:hint="eastAsia"/>
          <w:color w:val="000000"/>
          <w:kern w:val="0"/>
          <w:sz w:val="32"/>
          <w:szCs w:val="32"/>
          <w:lang w:eastAsia="zh-CN"/>
        </w:rPr>
        <w:t>政协金川县委员会办公室基本支出和项目支出均按照要求实行绩效目标管理，涉及一般公共预算当年拨款</w:t>
      </w:r>
      <w:r>
        <w:rPr>
          <w:rFonts w:ascii="仿宋_GB2312" w:eastAsia="仿宋_GB2312" w:cs="宋体" w:hint="eastAsia"/>
          <w:color w:val="000000"/>
          <w:kern w:val="0"/>
          <w:sz w:val="32"/>
          <w:szCs w:val="32"/>
          <w:lang w:val="en-US" w:eastAsia="zh-CN"/>
        </w:rPr>
        <w:t>909.03万元。</w:t>
      </w:r>
    </w:p>
    <w:p>
      <w:pPr>
        <w:outlineLvl w:val="0"/>
        <w:rPr>
          <w:rFonts w:ascii="黑体" w:eastAsia="黑体" w:cs="黑体" w:hint="eastAsia"/>
          <w:sz w:val="32"/>
          <w:szCs w:val="32"/>
        </w:rPr>
      </w:pPr>
      <w:r>
        <w:rPr>
          <w:rFonts w:ascii="仿宋_GB2312" w:eastAsia="仿宋_GB2312" w:cs="仿宋_GB2312" w:hint="eastAsia"/>
          <w:sz w:val="32"/>
          <w:szCs w:val="32"/>
        </w:rPr>
        <w:t>　　</w:t>
      </w:r>
      <w:bookmarkStart w:id="59" w:name="_Toc15570"/>
      <w:r>
        <w:rPr>
          <w:rFonts w:ascii="黑体" w:eastAsia="黑体" w:cs="黑体" w:hint="eastAsia"/>
          <w:sz w:val="32"/>
          <w:szCs w:val="32"/>
        </w:rPr>
        <w:t>十、名词解释</w:t>
      </w:r>
      <w:bookmarkEnd w:id="59"/>
    </w:p>
    <w:p>
      <w:pPr>
        <w:spacing w:line="560" w:lineRule="exact"/>
        <w:ind w:firstLineChars="200" w:firstLine="640"/>
        <w:rPr>
          <w:rFonts w:eastAsia="方正仿宋_GBK"/>
          <w:color w:val="auto"/>
          <w:sz w:val="32"/>
          <w:szCs w:val="32"/>
          <w:lang w:val="en-US"/>
        </w:rPr>
      </w:pPr>
      <w:r>
        <w:rPr>
          <w:rFonts w:eastAsia="方正仿宋_GBK"/>
          <w:color w:val="auto"/>
          <w:sz w:val="32"/>
          <w:szCs w:val="32"/>
          <w:lang w:val="en-US"/>
        </w:rPr>
        <w:t>1.一般公共预算拨款收入：指省级财政当年拨付的资金。</w:t>
      </w:r>
    </w:p>
    <w:p>
      <w:pPr>
        <w:spacing w:line="560" w:lineRule="exact"/>
        <w:rPr>
          <w:rFonts w:eastAsia="方正仿宋_GBK"/>
          <w:color w:val="auto"/>
          <w:sz w:val="32"/>
          <w:szCs w:val="32"/>
          <w:lang w:val="en-US"/>
        </w:rPr>
      </w:pPr>
      <w:r>
        <w:rPr>
          <w:rFonts w:eastAsia="方正仿宋_GBK"/>
          <w:color w:val="auto"/>
          <w:sz w:val="32"/>
          <w:szCs w:val="32"/>
          <w:lang w:val="en-US"/>
        </w:rPr>
        <w:t>　　2.上年结转：指以前年度尚未完成，结转到本年仍按原规定用途继续使用的资金。</w:t>
      </w:r>
    </w:p>
    <w:p>
      <w:pPr>
        <w:spacing w:line="560" w:lineRule="exact"/>
        <w:rPr>
          <w:rFonts w:eastAsia="方正仿宋_GBK"/>
          <w:color w:val="auto"/>
          <w:sz w:val="32"/>
          <w:szCs w:val="32"/>
          <w:lang w:val="en-US"/>
        </w:rPr>
      </w:pPr>
      <w:r>
        <w:rPr>
          <w:rFonts w:eastAsia="方正仿宋_GBK"/>
          <w:color w:val="auto"/>
          <w:sz w:val="32"/>
          <w:szCs w:val="32"/>
          <w:lang w:val="en-US"/>
        </w:rPr>
        <w:t>　　3.一般公共服务（类）</w:t>
      </w:r>
      <w:r>
        <w:rPr>
          <w:rFonts w:eastAsia="方正仿宋_GBK" w:hint="eastAsia"/>
          <w:color w:val="auto"/>
          <w:sz w:val="32"/>
          <w:szCs w:val="32"/>
          <w:lang w:val="en-US" w:eastAsia="zh-CN"/>
        </w:rPr>
        <w:t>政协</w:t>
      </w:r>
      <w:r>
        <w:rPr>
          <w:rFonts w:eastAsia="方正仿宋_GBK"/>
          <w:color w:val="auto"/>
          <w:sz w:val="32"/>
          <w:szCs w:val="32"/>
          <w:lang w:val="en-US"/>
        </w:rPr>
        <w:t>事务（款）行政运行（项）：指</w:t>
      </w:r>
      <w:r>
        <w:rPr>
          <w:rFonts w:eastAsia="方正仿宋_GBK" w:hint="eastAsia"/>
          <w:color w:val="auto"/>
          <w:sz w:val="32"/>
          <w:szCs w:val="32"/>
          <w:lang w:val="en-US" w:eastAsia="zh-CN"/>
        </w:rPr>
        <w:t>政协</w:t>
      </w:r>
      <w:r>
        <w:rPr>
          <w:rFonts w:eastAsia="方正仿宋_GBK"/>
          <w:color w:val="auto"/>
          <w:sz w:val="32"/>
          <w:szCs w:val="32"/>
          <w:lang w:val="en-US"/>
        </w:rPr>
        <w:t>机关用于保障机构正常运行、开展日常工作的基本支出。</w:t>
      </w:r>
    </w:p>
    <w:p>
      <w:pPr>
        <w:spacing w:line="560" w:lineRule="exact"/>
        <w:ind w:firstLine="640"/>
        <w:rPr>
          <w:rFonts w:eastAsia="方正仿宋_GBK" w:hint="eastAsia"/>
          <w:color w:val="auto"/>
          <w:sz w:val="32"/>
          <w:szCs w:val="32"/>
          <w:lang w:val="en-US" w:eastAsia="zh-CN"/>
        </w:rPr>
      </w:pPr>
      <w:r>
        <w:rPr>
          <w:rFonts w:eastAsia="方正仿宋_GBK"/>
          <w:color w:val="auto"/>
          <w:sz w:val="32"/>
          <w:szCs w:val="32"/>
          <w:lang w:val="en-US"/>
        </w:rPr>
        <w:t>4.一般公共服务（类）</w:t>
      </w:r>
      <w:r>
        <w:rPr>
          <w:rFonts w:eastAsia="方正仿宋_GBK" w:hint="eastAsia"/>
          <w:color w:val="auto"/>
          <w:sz w:val="32"/>
          <w:szCs w:val="32"/>
          <w:lang w:val="en-US" w:eastAsia="zh-CN"/>
        </w:rPr>
        <w:t>政协</w:t>
      </w:r>
      <w:r>
        <w:rPr>
          <w:rFonts w:eastAsia="方正仿宋_GBK"/>
          <w:color w:val="auto"/>
          <w:sz w:val="32"/>
          <w:szCs w:val="32"/>
          <w:lang w:val="en-US"/>
        </w:rPr>
        <w:t>事务（款）</w:t>
      </w:r>
      <w:r>
        <w:rPr>
          <w:rFonts w:eastAsia="方正仿宋_GBK" w:hint="eastAsia"/>
          <w:color w:val="auto"/>
          <w:sz w:val="32"/>
          <w:szCs w:val="32"/>
          <w:lang w:val="en-US" w:eastAsia="zh-CN"/>
        </w:rPr>
        <w:t>事业运行</w:t>
      </w:r>
      <w:r>
        <w:rPr>
          <w:rFonts w:eastAsia="方正仿宋_GBK"/>
          <w:color w:val="auto"/>
          <w:sz w:val="32"/>
          <w:szCs w:val="32"/>
          <w:lang w:val="en-US"/>
        </w:rPr>
        <w:t>（项）：指</w:t>
      </w:r>
      <w:r>
        <w:rPr>
          <w:rFonts w:eastAsia="方正仿宋_GBK" w:hint="eastAsia"/>
          <w:color w:val="auto"/>
          <w:sz w:val="32"/>
          <w:szCs w:val="32"/>
          <w:lang w:val="en-US" w:eastAsia="zh-CN"/>
        </w:rPr>
        <w:t>事业单位的基本支出，不包括行政单位（包括实行公务员管理的事业单位）后勤服务中心、医务室等附属事业单位。</w:t>
      </w:r>
    </w:p>
    <w:p>
      <w:pPr>
        <w:ind w:firstLineChars="200" w:firstLine="640"/>
        <w:rPr>
          <w:rFonts w:eastAsia="方正仿宋_GBK"/>
          <w:color w:val="auto"/>
          <w:sz w:val="32"/>
          <w:szCs w:val="32"/>
          <w:lang w:val="en-US"/>
        </w:rPr>
      </w:pPr>
      <w:r>
        <w:rPr>
          <w:rFonts w:eastAsia="方正仿宋_GBK" w:hint="eastAsia"/>
          <w:color w:val="auto"/>
          <w:sz w:val="32"/>
          <w:szCs w:val="32"/>
          <w:lang w:val="en-US" w:eastAsia="zh-CN"/>
        </w:rPr>
        <w:t>5.</w:t>
      </w:r>
      <w:r>
        <w:rPr>
          <w:rFonts w:eastAsia="方正仿宋_GBK"/>
          <w:color w:val="auto"/>
          <w:sz w:val="32"/>
          <w:szCs w:val="32"/>
          <w:lang w:val="en-US"/>
        </w:rPr>
        <w:t>一般公共服务（类）</w:t>
      </w:r>
      <w:r>
        <w:rPr>
          <w:rFonts w:eastAsia="方正仿宋_GBK" w:hint="eastAsia"/>
          <w:color w:val="auto"/>
          <w:sz w:val="32"/>
          <w:szCs w:val="32"/>
          <w:lang w:val="en-US" w:eastAsia="zh-CN"/>
        </w:rPr>
        <w:t>政协</w:t>
      </w:r>
      <w:r>
        <w:rPr>
          <w:rFonts w:eastAsia="方正仿宋_GBK"/>
          <w:color w:val="auto"/>
          <w:sz w:val="32"/>
          <w:szCs w:val="32"/>
          <w:lang w:val="en-US"/>
        </w:rPr>
        <w:t>事务（款）</w:t>
      </w:r>
      <w:r>
        <w:rPr>
          <w:rFonts w:eastAsia="方正仿宋_GBK" w:hint="eastAsia"/>
          <w:color w:val="auto"/>
          <w:sz w:val="32"/>
          <w:szCs w:val="32"/>
          <w:lang w:val="en-US" w:eastAsia="zh-CN"/>
        </w:rPr>
        <w:t>委员视察</w:t>
      </w:r>
      <w:r>
        <w:rPr>
          <w:rFonts w:eastAsia="方正仿宋_GBK"/>
          <w:color w:val="auto"/>
          <w:sz w:val="32"/>
          <w:szCs w:val="32"/>
          <w:lang w:val="en-US"/>
        </w:rPr>
        <w:t>（项）：指</w:t>
      </w:r>
      <w:r>
        <w:rPr>
          <w:rFonts w:ascii="仿宋_GB2312" w:eastAsia="仿宋_GB2312" w:cs="仿宋" w:hint="eastAsia"/>
          <w:color w:val="000000"/>
          <w:kern w:val="0"/>
          <w:sz w:val="32"/>
          <w:szCs w:val="32"/>
          <w:lang w:val="en-US" w:eastAsia="zh-CN" w:bidi="ar-SA"/>
        </w:rPr>
        <w:t>反映政协委员开展各类视察的支出</w:t>
      </w:r>
      <w:r>
        <w:rPr>
          <w:rFonts w:eastAsia="方正仿宋_GBK"/>
          <w:color w:val="auto"/>
          <w:sz w:val="32"/>
          <w:szCs w:val="32"/>
          <w:lang w:val="en-US"/>
        </w:rPr>
        <w:t>。</w:t>
      </w:r>
    </w:p>
    <w:p>
      <w:pPr>
        <w:spacing w:line="560" w:lineRule="exact"/>
        <w:rPr>
          <w:rFonts w:eastAsia="方正仿宋_GBK"/>
          <w:color w:val="auto"/>
          <w:sz w:val="32"/>
          <w:szCs w:val="32"/>
          <w:lang w:val="en-US"/>
        </w:rPr>
      </w:pPr>
      <w:r>
        <w:rPr>
          <w:rFonts w:eastAsia="方正仿宋_GBK"/>
          <w:color w:val="auto"/>
          <w:sz w:val="32"/>
          <w:szCs w:val="32"/>
          <w:lang w:val="en-US"/>
        </w:rPr>
        <w:t>　　6.一般公共服务（类）</w:t>
      </w:r>
      <w:r>
        <w:rPr>
          <w:rFonts w:eastAsia="方正仿宋_GBK" w:hint="eastAsia"/>
          <w:color w:val="auto"/>
          <w:sz w:val="32"/>
          <w:szCs w:val="32"/>
          <w:lang w:val="en-US" w:eastAsia="zh-CN"/>
        </w:rPr>
        <w:t>政协</w:t>
      </w:r>
      <w:r>
        <w:rPr>
          <w:rFonts w:eastAsia="方正仿宋_GBK"/>
          <w:color w:val="auto"/>
          <w:sz w:val="32"/>
          <w:szCs w:val="32"/>
          <w:lang w:val="en-US"/>
        </w:rPr>
        <w:t>事务（款）</w:t>
      </w:r>
      <w:r>
        <w:rPr>
          <w:rFonts w:eastAsia="方正仿宋_GBK" w:hint="eastAsia"/>
          <w:color w:val="auto"/>
          <w:sz w:val="32"/>
          <w:szCs w:val="32"/>
          <w:lang w:val="en-US" w:eastAsia="zh-CN"/>
        </w:rPr>
        <w:t>参政议政</w:t>
      </w:r>
      <w:r>
        <w:rPr>
          <w:rFonts w:eastAsia="方正仿宋_GBK"/>
          <w:color w:val="auto"/>
          <w:sz w:val="32"/>
          <w:szCs w:val="32"/>
          <w:lang w:val="en-US"/>
        </w:rPr>
        <w:t>（项）：指</w:t>
      </w:r>
      <w:r>
        <w:rPr>
          <w:rFonts w:ascii="仿宋_GB2312" w:eastAsia="仿宋_GB2312" w:cs="仿宋" w:hint="eastAsia"/>
          <w:color w:val="000000"/>
          <w:kern w:val="0"/>
          <w:sz w:val="32"/>
          <w:szCs w:val="32"/>
          <w14:textFill>
            <w14:solidFill>
              <w14:srgbClr w14:val="000000"/>
            </w14:solidFill>
          </w14:textFill>
          <w:lang w:val="en-US" w:eastAsia="zh-CN" w:bidi="ar-SA"/>
        </w:rPr>
        <w:t>反映</w:t>
      </w:r>
      <w:r>
        <w:rPr>
          <w:rFonts w:ascii="仿宋_GB2312" w:eastAsia="仿宋_GB2312" w:cs="仿宋"/>
          <w:color w:val="000000"/>
          <w:kern w:val="0"/>
          <w:sz w:val="32"/>
          <w:szCs w:val="32"/>
          <w14:textFill>
            <w14:solidFill>
              <w14:srgbClr w14:val="000000"/>
            </w14:solidFill>
          </w14:textFill>
          <w:lang w:val="en-US" w:eastAsia="zh-CN" w:bidi="ar-SA"/>
        </w:rPr>
        <w:t>政协为</w:t>
      </w:r>
      <w:r>
        <w:rPr>
          <w:rFonts w:ascii="仿宋_GB2312" w:eastAsia="仿宋_GB2312" w:cs="仿宋" w:hint="eastAsia"/>
          <w:color w:val="000000"/>
          <w:kern w:val="0"/>
          <w:sz w:val="32"/>
          <w:szCs w:val="32"/>
          <w14:textFill>
            <w14:solidFill>
              <w14:srgbClr w14:val="000000"/>
            </w14:solidFill>
          </w14:textFill>
          <w:lang w:val="en-US" w:eastAsia="zh-CN" w:bidi="ar-SA"/>
        </w:rPr>
        <w:t>参政议政进行调研、检查等方面的支出</w:t>
      </w:r>
      <w:r>
        <w:rPr>
          <w:rFonts w:eastAsia="方正仿宋_GBK"/>
          <w:color w:val="auto"/>
          <w:sz w:val="32"/>
          <w:szCs w:val="32"/>
          <w:lang w:val="en-US"/>
        </w:rPr>
        <w:t>。</w:t>
      </w:r>
    </w:p>
    <w:p>
      <w:pPr>
        <w:spacing w:line="560" w:lineRule="exact"/>
        <w:ind w:firstLineChars="200" w:firstLine="640"/>
        <w:rPr>
          <w:rFonts w:eastAsia="方正仿宋_GBK"/>
          <w:color w:val="auto"/>
          <w:sz w:val="32"/>
          <w:szCs w:val="32"/>
          <w:lang w:val="en-US"/>
        </w:rPr>
      </w:pPr>
      <w:r>
        <w:rPr>
          <w:rFonts w:eastAsia="方正仿宋_GBK" w:hint="eastAsia"/>
          <w:color w:val="auto"/>
          <w:sz w:val="32"/>
          <w:szCs w:val="32"/>
          <w:lang w:val="en-US" w:eastAsia="zh-CN"/>
        </w:rPr>
        <w:t>7</w:t>
      </w:r>
      <w:r>
        <w:rPr>
          <w:rFonts w:eastAsia="方正仿宋_GBK"/>
          <w:color w:val="auto"/>
          <w:sz w:val="32"/>
          <w:szCs w:val="32"/>
          <w:lang w:val="en-US"/>
        </w:rPr>
        <w:t>.社会保障和就业（类）行政事业单位离退休（款）机关事业单位基本养老保险缴费支出（项）：指部门实施养老保险制度由单位缴纳的养老保险费的支出。</w:t>
      </w:r>
    </w:p>
    <w:p>
      <w:pPr>
        <w:spacing w:line="560" w:lineRule="exact"/>
        <w:rPr>
          <w:rFonts w:eastAsia="方正仿宋_GBK"/>
          <w:color w:val="auto"/>
          <w:sz w:val="32"/>
          <w:szCs w:val="32"/>
          <w:lang w:val="en-US"/>
        </w:rPr>
      </w:pPr>
      <w:r>
        <w:rPr>
          <w:rFonts w:eastAsia="方正仿宋_GBK"/>
          <w:color w:val="auto"/>
          <w:sz w:val="32"/>
          <w:szCs w:val="32"/>
          <w:lang w:val="en-US"/>
        </w:rPr>
        <w:t>　　</w:t>
      </w:r>
      <w:r>
        <w:rPr>
          <w:rFonts w:eastAsia="方正仿宋_GBK" w:hint="eastAsia"/>
          <w:color w:val="auto"/>
          <w:sz w:val="32"/>
          <w:szCs w:val="32"/>
          <w:lang w:val="en-US" w:eastAsia="zh-CN"/>
        </w:rPr>
        <w:t>8</w:t>
      </w:r>
      <w:r>
        <w:rPr>
          <w:rFonts w:eastAsia="方正仿宋_GBK"/>
          <w:color w:val="auto"/>
          <w:sz w:val="32"/>
          <w:szCs w:val="32"/>
          <w:lang w:val="en-US"/>
        </w:rPr>
        <w:t>.社会保障和就业（类）行政事业单位离退休（款）机关事业单位职业年金缴费支出（项）：指部门实施养老保险制度由单位缴纳的职业年金的支出。</w:t>
      </w:r>
    </w:p>
    <w:p>
      <w:pPr>
        <w:spacing w:line="560" w:lineRule="exact"/>
        <w:ind w:firstLineChars="200" w:firstLine="640"/>
        <w:rPr>
          <w:rFonts w:eastAsia="方正仿宋_GBK"/>
          <w:color w:val="auto"/>
          <w:sz w:val="32"/>
          <w:szCs w:val="32"/>
          <w:lang w:val="en-US"/>
        </w:rPr>
      </w:pPr>
      <w:r>
        <w:rPr>
          <w:rFonts w:eastAsia="方正仿宋_GBK" w:hint="eastAsia"/>
          <w:color w:val="auto"/>
          <w:sz w:val="32"/>
          <w:szCs w:val="32"/>
          <w:lang w:val="en-US" w:eastAsia="zh-CN"/>
        </w:rPr>
        <w:t>9.</w:t>
      </w:r>
      <w:r>
        <w:rPr>
          <w:rFonts w:eastAsia="方正仿宋_GBK"/>
          <w:color w:val="auto"/>
          <w:sz w:val="32"/>
          <w:szCs w:val="32"/>
          <w:lang w:val="en-US"/>
        </w:rPr>
        <w:t>医疗卫生与计划生育（类）行政事业单位医疗（款）行政单位医疗（项）：指</w:t>
      </w:r>
      <w:r>
        <w:rPr>
          <w:rFonts w:eastAsia="方正仿宋_GBK" w:hint="eastAsia"/>
          <w:color w:val="auto"/>
          <w:sz w:val="32"/>
          <w:szCs w:val="32"/>
          <w:lang w:val="en-US" w:eastAsia="zh-CN"/>
        </w:rPr>
        <w:t>政协机关</w:t>
      </w:r>
      <w:r>
        <w:rPr>
          <w:rFonts w:eastAsia="方正仿宋_GBK"/>
          <w:color w:val="auto"/>
          <w:sz w:val="32"/>
          <w:szCs w:val="32"/>
          <w:lang w:val="en-US"/>
        </w:rPr>
        <w:t>用于缴纳单位基本医疗保险支出。</w:t>
      </w:r>
    </w:p>
    <w:p>
      <w:pPr>
        <w:spacing w:line="560" w:lineRule="exact"/>
        <w:rPr>
          <w:rFonts w:eastAsia="方正仿宋_GBK"/>
          <w:color w:val="auto"/>
          <w:sz w:val="32"/>
          <w:szCs w:val="32"/>
          <w:lang w:val="en-US"/>
        </w:rPr>
      </w:pPr>
      <w:r>
        <w:rPr>
          <w:rFonts w:eastAsia="方正仿宋_GBK"/>
          <w:color w:val="auto"/>
          <w:sz w:val="32"/>
          <w:szCs w:val="32"/>
          <w:lang w:val="en-US"/>
        </w:rPr>
        <w:t>　　</w:t>
      </w:r>
      <w:r>
        <w:rPr>
          <w:rFonts w:eastAsia="方正仿宋_GBK" w:hint="eastAsia"/>
          <w:color w:val="auto"/>
          <w:sz w:val="32"/>
          <w:szCs w:val="32"/>
          <w:lang w:val="en-US" w:eastAsia="zh-CN"/>
        </w:rPr>
        <w:t>10</w:t>
      </w:r>
      <w:r>
        <w:rPr>
          <w:rFonts w:eastAsia="方正仿宋_GBK"/>
          <w:color w:val="auto"/>
          <w:sz w:val="32"/>
          <w:szCs w:val="32"/>
          <w:lang w:val="en-US"/>
        </w:rPr>
        <w:t>.医疗卫生与计划生育（类）行政事业单位医疗（款）事业单位医疗（项）：指</w:t>
      </w:r>
      <w:r>
        <w:rPr>
          <w:rFonts w:eastAsia="方正仿宋_GBK" w:hint="eastAsia"/>
          <w:color w:val="auto"/>
          <w:sz w:val="32"/>
          <w:szCs w:val="32"/>
          <w:lang w:val="en-US" w:eastAsia="zh-CN"/>
        </w:rPr>
        <w:t>政协</w:t>
      </w:r>
      <w:r>
        <w:rPr>
          <w:rFonts w:eastAsia="方正仿宋_GBK"/>
          <w:color w:val="auto"/>
          <w:sz w:val="32"/>
          <w:szCs w:val="32"/>
          <w:lang w:val="en-US" w:eastAsia="zh-CN"/>
        </w:rPr>
        <w:t>办公室</w:t>
      </w:r>
      <w:r>
        <w:rPr>
          <w:rFonts w:eastAsia="方正仿宋_GBK" w:hint="eastAsia"/>
          <w:color w:val="auto"/>
          <w:sz w:val="32"/>
          <w:szCs w:val="32"/>
          <w:lang w:val="en-US" w:eastAsia="zh-CN"/>
        </w:rPr>
        <w:t>信息中心</w:t>
      </w:r>
      <w:r>
        <w:rPr>
          <w:rFonts w:eastAsia="方正仿宋_GBK"/>
          <w:color w:val="auto"/>
          <w:sz w:val="32"/>
          <w:szCs w:val="32"/>
          <w:lang w:val="en-US"/>
        </w:rPr>
        <w:t>用于缴纳单位基本医疗保险支出。</w:t>
      </w:r>
    </w:p>
    <w:p>
      <w:pPr>
        <w:spacing w:line="560" w:lineRule="exact"/>
        <w:ind w:firstLineChars="200" w:firstLine="640"/>
        <w:rPr>
          <w:rFonts w:eastAsia="方正仿宋_GBK"/>
          <w:color w:val="auto"/>
          <w:sz w:val="32"/>
          <w:szCs w:val="32"/>
          <w:lang w:val="en-US"/>
        </w:rPr>
      </w:pPr>
      <w:r>
        <w:rPr>
          <w:rFonts w:eastAsia="方正仿宋_GBK" w:hint="eastAsia"/>
          <w:color w:val="auto"/>
          <w:sz w:val="32"/>
          <w:szCs w:val="32"/>
          <w:lang w:val="en-US" w:eastAsia="zh-CN"/>
        </w:rPr>
        <w:t>11</w:t>
      </w:r>
      <w:r>
        <w:rPr>
          <w:rFonts w:eastAsia="方正仿宋_GBK"/>
          <w:color w:val="auto"/>
          <w:sz w:val="32"/>
          <w:szCs w:val="32"/>
          <w:lang w:val="en-US"/>
        </w:rPr>
        <w:t>.医疗卫生与计划生育（类）行政事业单位医疗（款）公务员医疗补助（项）：指</w:t>
      </w:r>
      <w:r>
        <w:rPr>
          <w:rFonts w:eastAsia="方正仿宋_GBK" w:hint="eastAsia"/>
          <w:color w:val="auto"/>
          <w:sz w:val="32"/>
          <w:szCs w:val="32"/>
          <w:lang w:val="en-US" w:eastAsia="zh-CN"/>
        </w:rPr>
        <w:t>政协机关为职工</w:t>
      </w:r>
      <w:r>
        <w:rPr>
          <w:rFonts w:eastAsia="方正仿宋_GBK"/>
          <w:color w:val="auto"/>
          <w:sz w:val="32"/>
          <w:szCs w:val="32"/>
          <w:lang w:val="en-US"/>
        </w:rPr>
        <w:t>集中缴纳公务员医疗补助支出。</w:t>
      </w:r>
    </w:p>
    <w:p>
      <w:pPr>
        <w:pStyle w:val="15"/>
        <w:ind w:firstLineChars="200" w:firstLine="640"/>
        <w:rPr>
          <w:rFonts w:eastAsia="方正仿宋_GBK"/>
          <w:color w:val="auto"/>
          <w:sz w:val="32"/>
          <w:szCs w:val="32"/>
          <w:lang w:val="en-US" w:eastAsia="zh-CN"/>
        </w:rPr>
      </w:pPr>
      <w:r>
        <w:rPr>
          <w:rFonts w:eastAsia="方正仿宋_GBK" w:hint="eastAsia"/>
          <w:color w:val="auto"/>
          <w:sz w:val="32"/>
          <w:szCs w:val="32"/>
          <w:lang w:val="en-US" w:eastAsia="zh-CN"/>
        </w:rPr>
        <w:t>12.</w:t>
      </w:r>
      <w:r>
        <w:rPr>
          <w:rFonts w:ascii="仿宋_GB2312" w:eastAsia="仿宋_GB2312" w:cs="仿宋_GB2312" w:hint="eastAsia"/>
          <w:sz w:val="32"/>
          <w:szCs w:val="32"/>
        </w:rPr>
        <w:t>卫生健康支出（类）行政事业单位医疗（款）</w:t>
      </w:r>
      <w:r>
        <w:rPr>
          <w:rFonts w:cs="仿宋_GB2312" w:hint="eastAsia"/>
          <w:sz w:val="32"/>
          <w:szCs w:val="32"/>
          <w:lang w:eastAsia="zh-CN"/>
        </w:rPr>
        <w:t>其他行政事业单位医疗支出（项）：</w:t>
      </w:r>
      <w:r>
        <w:rPr>
          <w:rFonts w:cs="仿宋_GB2312" w:hint="eastAsia"/>
          <w:sz w:val="32"/>
          <w:szCs w:val="32"/>
          <w:lang w:val="en-US" w:eastAsia="zh-CN"/>
        </w:rPr>
        <w:t>反映除上述项目以外的用于其他行政事业单位支出。</w:t>
      </w:r>
    </w:p>
    <w:p>
      <w:pPr>
        <w:spacing w:line="560" w:lineRule="exact"/>
        <w:rPr>
          <w:rFonts w:eastAsia="方正仿宋_GBK"/>
          <w:color w:val="auto"/>
          <w:sz w:val="32"/>
          <w:szCs w:val="32"/>
          <w:lang w:val="en-US"/>
        </w:rPr>
      </w:pPr>
      <w:r>
        <w:rPr>
          <w:rFonts w:eastAsia="方正仿宋_GBK"/>
          <w:color w:val="auto"/>
          <w:sz w:val="32"/>
          <w:szCs w:val="32"/>
          <w:lang w:val="en-US"/>
        </w:rPr>
        <w:t>　</w:t>
      </w:r>
      <w:r>
        <w:rPr>
          <w:rFonts w:eastAsia="方正仿宋_GBK" w:hint="eastAsia"/>
          <w:color w:val="auto"/>
          <w:sz w:val="32"/>
          <w:szCs w:val="32"/>
          <w:lang w:val="en-US" w:eastAsia="zh-CN"/>
        </w:rPr>
        <w:t xml:space="preserve">  13</w:t>
      </w:r>
      <w:r>
        <w:rPr>
          <w:rFonts w:eastAsia="方正仿宋_GBK"/>
          <w:color w:val="auto"/>
          <w:sz w:val="32"/>
          <w:szCs w:val="32"/>
          <w:lang w:val="en-US"/>
        </w:rPr>
        <w:t>.住房保障（类）住房改革支出（款）住房公积金（项）：指按照《住房公积金管理条例》的规定，由单位及其在职职工缴存的长期住房储金。</w:t>
      </w:r>
    </w:p>
    <w:p>
      <w:pPr>
        <w:spacing w:line="560" w:lineRule="exact"/>
        <w:rPr>
          <w:rFonts w:eastAsia="方正仿宋_GBK"/>
          <w:color w:val="auto"/>
          <w:sz w:val="32"/>
          <w:szCs w:val="32"/>
          <w:lang w:val="en-US"/>
        </w:rPr>
      </w:pPr>
      <w:r>
        <w:rPr>
          <w:rFonts w:eastAsia="方正仿宋_GBK"/>
          <w:color w:val="auto"/>
          <w:sz w:val="32"/>
          <w:szCs w:val="32"/>
          <w:lang w:val="en-US"/>
        </w:rPr>
        <w:t>　　</w:t>
      </w:r>
      <w:r>
        <w:rPr>
          <w:rFonts w:eastAsia="方正仿宋_GBK" w:hint="eastAsia"/>
          <w:color w:val="auto"/>
          <w:sz w:val="32"/>
          <w:szCs w:val="32"/>
          <w:lang w:val="en-US" w:eastAsia="zh-CN"/>
        </w:rPr>
        <w:t>14</w:t>
      </w:r>
      <w:r>
        <w:rPr>
          <w:rFonts w:eastAsia="方正仿宋_GBK"/>
          <w:color w:val="auto"/>
          <w:sz w:val="32"/>
          <w:szCs w:val="32"/>
          <w:lang w:val="en-US"/>
        </w:rPr>
        <w:t>.基本支出：指为保证机构正常运转，完成日常工作任务而发生的人员支出和公用支出。</w:t>
      </w:r>
    </w:p>
    <w:p>
      <w:pPr>
        <w:spacing w:line="560" w:lineRule="exact"/>
        <w:rPr>
          <w:rFonts w:eastAsia="方正仿宋_GBK"/>
          <w:color w:val="auto"/>
          <w:sz w:val="32"/>
          <w:szCs w:val="32"/>
          <w:lang w:val="en-US"/>
        </w:rPr>
      </w:pPr>
      <w:r>
        <w:rPr>
          <w:rFonts w:eastAsia="方正仿宋_GBK"/>
          <w:color w:val="auto"/>
          <w:sz w:val="32"/>
          <w:szCs w:val="32"/>
          <w:lang w:val="en-US"/>
        </w:rPr>
        <w:t>　　</w:t>
      </w:r>
      <w:r>
        <w:rPr>
          <w:rFonts w:eastAsia="方正仿宋_GBK" w:hint="eastAsia"/>
          <w:color w:val="auto"/>
          <w:sz w:val="32"/>
          <w:szCs w:val="32"/>
          <w:lang w:val="en-US" w:eastAsia="zh-CN"/>
        </w:rPr>
        <w:t>15</w:t>
      </w:r>
      <w:r>
        <w:rPr>
          <w:rFonts w:eastAsia="方正仿宋_GBK"/>
          <w:color w:val="auto"/>
          <w:sz w:val="32"/>
          <w:szCs w:val="32"/>
          <w:lang w:val="en-US"/>
        </w:rPr>
        <w:t>.项目支出：指在基本支出之外为完成特定行政任务和事业发展目标所发生的支出。</w:t>
      </w:r>
    </w:p>
    <w:p>
      <w:pPr>
        <w:spacing w:line="560" w:lineRule="exact"/>
        <w:rPr>
          <w:rFonts w:eastAsia="方正仿宋_GBK"/>
          <w:color w:val="auto"/>
          <w:sz w:val="32"/>
          <w:szCs w:val="32"/>
          <w:lang w:val="en-US"/>
        </w:rPr>
      </w:pPr>
      <w:r>
        <w:rPr>
          <w:rFonts w:eastAsia="方正仿宋_GBK"/>
          <w:color w:val="auto"/>
          <w:sz w:val="32"/>
          <w:szCs w:val="32"/>
          <w:lang w:val="en-US"/>
        </w:rPr>
        <w:t>　　</w:t>
      </w:r>
      <w:r>
        <w:rPr>
          <w:rFonts w:eastAsia="方正仿宋_GBK" w:hint="eastAsia"/>
          <w:color w:val="auto"/>
          <w:sz w:val="32"/>
          <w:szCs w:val="32"/>
          <w:lang w:val="en-US" w:eastAsia="zh-CN"/>
        </w:rPr>
        <w:t>16</w:t>
      </w:r>
      <w:r>
        <w:rPr>
          <w:rFonts w:eastAsia="方正仿宋_GBK"/>
          <w:color w:val="auto"/>
          <w:sz w:val="32"/>
          <w:szCs w:val="32"/>
          <w:lang w:val="en-US"/>
        </w:rPr>
        <w:t>.“三公”经费：纳入财政厅预决算管理的“三公”经费，是指部门用财政拨款安排的因公出国（境）费、公务用车购置及运行费和公务接待费。其中，因公出国（境）费反映单位公务出国（境）的国际旅费、国外城市间交通费、住宿费、伙食费、培训费、公杂费等支出；公务用车购置及运行费反映单位公务用车车辆购置支出（含车辆购置税）及租用费、燃料费、维修费、过路过桥费、保险费等支出；公务接待费反映单位按规定开支的各类公务接待（含外宾接待）支出。</w:t>
      </w:r>
    </w:p>
    <w:p>
      <w:pPr>
        <w:spacing w:line="560" w:lineRule="exact"/>
        <w:rPr>
          <w:rFonts w:eastAsia="方正仿宋_GBK"/>
          <w:color w:val="auto"/>
          <w:sz w:val="32"/>
          <w:szCs w:val="32"/>
          <w:lang w:val="en-US"/>
        </w:rPr>
      </w:pPr>
      <w:r>
        <w:rPr>
          <w:rFonts w:eastAsia="方正仿宋_GBK"/>
          <w:color w:val="auto"/>
          <w:sz w:val="32"/>
          <w:szCs w:val="32"/>
          <w:lang w:val="en-US"/>
        </w:rPr>
        <w:t>　　</w:t>
      </w:r>
      <w:r>
        <w:rPr>
          <w:rFonts w:eastAsia="方正仿宋_GBK" w:hint="eastAsia"/>
          <w:color w:val="auto"/>
          <w:sz w:val="32"/>
          <w:szCs w:val="32"/>
          <w:lang w:val="en-US" w:eastAsia="zh-CN"/>
        </w:rPr>
        <w:t>17</w:t>
      </w:r>
      <w:r>
        <w:rPr>
          <w:rFonts w:eastAsia="方正仿宋_GBK"/>
          <w:color w:val="auto"/>
          <w:sz w:val="32"/>
          <w:szCs w:val="32"/>
          <w:lang w:val="en-US"/>
        </w:rPr>
        <w:t>.机关运行经费：为保障行政单位（包含参照公务员法管理的事业单位）运行用于购买货物和服务的各项资金。包括办公及印刷费、邮电费、差旅费、会议费一般设备购置费等费用开支。</w:t>
      </w:r>
    </w:p>
    <w:p>
      <w:pPr>
        <w:widowControl/>
        <w:shd w:val="clear" w:color="auto" w:fill="FFFFFF"/>
        <w:spacing w:line="560" w:lineRule="exact"/>
        <w:ind w:firstLine="640"/>
        <w:jc w:val="left"/>
        <w:rPr>
          <w:rFonts w:ascii="仿宋_GB2312" w:eastAsia="仿宋_GB2312" w:cs="宋体" w:hint="eastAsia"/>
          <w:color w:val="000000"/>
          <w:kern w:val="0"/>
          <w:sz w:val="32"/>
          <w:szCs w:val="32"/>
        </w:rPr>
      </w:pPr>
    </w:p>
    <w:p>
      <w:pPr>
        <w:widowControl/>
        <w:shd w:val="clear" w:color="auto" w:fill="FFFFFF"/>
        <w:spacing w:line="560" w:lineRule="exact"/>
        <w:ind w:firstLine="640"/>
        <w:jc w:val="left"/>
        <w:rPr>
          <w:rFonts w:ascii="仿宋_GB2312" w:eastAsia="仿宋_GB2312" w:cs="宋体" w:hint="eastAsia"/>
          <w:color w:val="000000"/>
          <w:kern w:val="0"/>
          <w:sz w:val="32"/>
          <w:szCs w:val="32"/>
        </w:rPr>
      </w:pPr>
    </w:p>
    <w:p>
      <w:pPr>
        <w:widowControl/>
        <w:shd w:val="clear" w:color="auto" w:fill="FFFFFF"/>
        <w:spacing w:line="560" w:lineRule="exact"/>
        <w:ind w:firstLine="640"/>
        <w:jc w:val="left"/>
        <w:rPr>
          <w:rFonts w:ascii="仿宋_GB2312" w:eastAsia="仿宋_GB2312" w:cs="宋体" w:hint="eastAsia"/>
          <w:color w:val="000000"/>
          <w:kern w:val="0"/>
          <w:sz w:val="32"/>
          <w:szCs w:val="32"/>
        </w:rPr>
      </w:pPr>
    </w:p>
    <w:p>
      <w:pPr>
        <w:widowControl/>
        <w:shd w:val="clear" w:color="auto" w:fill="FFFFFF"/>
        <w:spacing w:line="560" w:lineRule="exact"/>
        <w:ind w:firstLineChars="1100" w:firstLine="3520"/>
        <w:jc w:val="left"/>
        <w:rPr>
          <w:rFonts w:ascii="仿宋_GB2312" w:eastAsia="仿宋_GB2312" w:cs="宋体" w:hint="eastAsia"/>
          <w:color w:val="000000"/>
          <w:kern w:val="0"/>
          <w:sz w:val="32"/>
          <w:szCs w:val="32"/>
        </w:rPr>
      </w:pPr>
    </w:p>
    <w:p>
      <w:pPr>
        <w:widowControl/>
        <w:shd w:val="clear" w:color="auto" w:fill="FFFFFF"/>
        <w:spacing w:line="560" w:lineRule="exact"/>
        <w:ind w:firstLineChars="1100" w:firstLine="3520"/>
        <w:jc w:val="left"/>
        <w:rPr>
          <w:rFonts w:ascii="仿宋_GB2312" w:eastAsia="仿宋_GB2312" w:cs="宋体" w:hint="eastAsia"/>
          <w:color w:val="000000"/>
          <w:kern w:val="0"/>
          <w:sz w:val="32"/>
          <w:szCs w:val="32"/>
        </w:rPr>
      </w:pPr>
    </w:p>
    <w:p>
      <w:pPr>
        <w:widowControl/>
        <w:shd w:val="clear" w:color="auto" w:fill="FFFFFF"/>
        <w:spacing w:line="560" w:lineRule="exact"/>
        <w:ind w:firstLineChars="1100" w:firstLine="3520"/>
        <w:jc w:val="left"/>
        <w:rPr>
          <w:rFonts w:ascii="仿宋_GB2312" w:eastAsia="仿宋_GB2312" w:cs="宋体" w:hint="eastAsia"/>
          <w:color w:val="000000"/>
          <w:kern w:val="0"/>
          <w:sz w:val="32"/>
          <w:szCs w:val="32"/>
        </w:rPr>
      </w:pPr>
    </w:p>
    <w:p>
      <w:pPr>
        <w:widowControl/>
        <w:shd w:val="clear" w:color="auto" w:fill="FFFFFF"/>
        <w:spacing w:line="560" w:lineRule="exact"/>
        <w:ind w:firstLineChars="1100" w:firstLine="3520"/>
        <w:jc w:val="left"/>
        <w:rPr>
          <w:rFonts w:ascii="仿宋_GB2312" w:eastAsia="仿宋_GB2312" w:cs="宋体" w:hint="eastAsia"/>
          <w:color w:val="000000"/>
          <w:kern w:val="0"/>
          <w:sz w:val="32"/>
          <w:szCs w:val="32"/>
        </w:rPr>
      </w:pPr>
      <w:r>
        <w:rPr>
          <w:rFonts w:ascii="仿宋_GB2312" w:eastAsia="仿宋_GB2312" w:cs="宋体" w:hint="eastAsia"/>
          <w:color w:val="000000"/>
          <w:kern w:val="0"/>
          <w:sz w:val="32"/>
          <w:szCs w:val="32"/>
        </w:rPr>
        <w:t>政协金川县委员会办公室</w:t>
      </w:r>
    </w:p>
    <w:p>
      <w:pPr>
        <w:widowControl/>
        <w:shd w:val="clear" w:color="auto" w:fill="FFFFFF"/>
        <w:spacing w:line="560" w:lineRule="exact"/>
        <w:ind w:firstLineChars="1300" w:firstLine="4160"/>
        <w:jc w:val="left"/>
        <w:rPr>
          <w:rFonts w:ascii="仿宋_GB2312" w:eastAsia="仿宋_GB2312" w:cs="宋体" w:hint="eastAsia"/>
          <w:color w:val="000000"/>
          <w:kern w:val="0"/>
          <w:sz w:val="32"/>
          <w:szCs w:val="32"/>
        </w:rPr>
      </w:pPr>
      <w:r>
        <w:rPr>
          <w:rFonts w:ascii="仿宋_GB2312" w:eastAsia="仿宋_GB2312" w:cs="宋体" w:hint="eastAsia"/>
          <w:color w:val="000000"/>
          <w:kern w:val="0"/>
          <w:sz w:val="32"/>
          <w:szCs w:val="32"/>
        </w:rPr>
        <w:t>202</w:t>
      </w:r>
      <w:r>
        <w:rPr>
          <w:rFonts w:ascii="仿宋_GB2312" w:eastAsia="仿宋_GB2312" w:cs="宋体" w:hint="eastAsia"/>
          <w:color w:val="000000"/>
          <w:kern w:val="0"/>
          <w:sz w:val="32"/>
          <w:szCs w:val="32"/>
          <w:lang w:val="en-US" w:eastAsia="zh-CN"/>
        </w:rPr>
        <w:t>4</w:t>
      </w:r>
      <w:r>
        <w:rPr>
          <w:rFonts w:ascii="仿宋_GB2312" w:eastAsia="仿宋_GB2312" w:cs="宋体" w:hint="eastAsia"/>
          <w:color w:val="000000"/>
          <w:kern w:val="0"/>
          <w:sz w:val="32"/>
          <w:szCs w:val="32"/>
        </w:rPr>
        <w:t>年</w:t>
      </w:r>
      <w:r>
        <w:rPr>
          <w:rFonts w:ascii="仿宋_GB2312" w:eastAsia="仿宋_GB2312" w:cs="宋体" w:hint="eastAsia"/>
          <w:color w:val="000000"/>
          <w:kern w:val="0"/>
          <w:sz w:val="32"/>
          <w:szCs w:val="32"/>
          <w:lang w:val="en-US" w:eastAsia="zh-CN"/>
        </w:rPr>
        <w:t>2</w:t>
      </w:r>
      <w:r>
        <w:rPr>
          <w:rFonts w:ascii="仿宋_GB2312" w:eastAsia="仿宋_GB2312" w:cs="宋体" w:hint="eastAsia"/>
          <w:color w:val="000000"/>
          <w:kern w:val="0"/>
          <w:sz w:val="32"/>
          <w:szCs w:val="32"/>
        </w:rPr>
        <w:t>月</w:t>
      </w:r>
      <w:r>
        <w:rPr>
          <w:rFonts w:ascii="仿宋_GB2312" w:eastAsia="仿宋_GB2312" w:cs="宋体" w:hint="eastAsia"/>
          <w:color w:val="000000"/>
          <w:kern w:val="0"/>
          <w:sz w:val="32"/>
          <w:szCs w:val="32"/>
          <w:lang w:val="en-US" w:eastAsia="zh-CN"/>
        </w:rPr>
        <w:t>19</w:t>
      </w:r>
      <w:r>
        <w:rPr>
          <w:rFonts w:ascii="仿宋_GB2312" w:eastAsia="仿宋_GB2312" w:cs="宋体" w:hint="eastAsia"/>
          <w:color w:val="000000"/>
          <w:kern w:val="0"/>
          <w:sz w:val="32"/>
          <w:szCs w:val="32"/>
        </w:rPr>
        <w:t>日</w:t>
      </w:r>
    </w:p>
    <w:p/>
    <w:sectPr>
      <w:headerReference w:type="default" r:id="rId2"/>
      <w:pgSz w:w="11906" w:h="16838"/>
      <w:pgMar w:top="1440" w:right="1800" w:bottom="1440" w:left="1800" w:header="851" w:footer="992" w:gutter="0"/>
      <w:docGrid w:type="lines" w:linePitch="312" w:charSpace="0"/>
    </w:sectPr>
  </w:body>
</w:document>
</file>

<file path=word/fontTable.xml><?xml version="1.0" encoding="utf-8"?>
<w:fonts xmlns:w="http://schemas.openxmlformats.org/wordprocessingml/2006/main" xmlns:r="http://schemas.openxmlformats.org/officeDocument/2006/relationships">
  <w:font w:name="宋体">
    <w:panose1 w:val="02010600030101010101"/>
    <w:charset w:val="50"/>
    <w:family w:val="auto"/>
    <w:pitch w:val="variable"/>
    <w:sig w:usb0="00000003" w:usb1="288F0000" w:usb2="00000006" w:usb3="00000000" w:csb0="00040001" w:csb1="00000000"/>
  </w:font>
  <w:font w:name="黑体">
    <w:panose1 w:val="02010609060101010101"/>
    <w:charset w:val="86"/>
    <w:family w:val="auto"/>
    <w:pitch w:val="variable"/>
    <w:sig w:usb0="800002BF" w:usb1="38CF7CFA" w:usb2="00000016" w:usb3="00000000" w:csb0="00040001" w:csb1="00000000"/>
  </w:font>
  <w:font w:name="Times New Roman">
    <w:panose1 w:val="02020603050405020304"/>
    <w:charset w:val="86"/>
    <w:family w:val="auto"/>
    <w:pitch w:val="variable"/>
    <w:sig w:usb0="E0002AFF" w:usb1="C0007841" w:usb2="00000009" w:usb3="00000000" w:csb0="400001FF" w:csb1="FFFF0000"/>
  </w:font>
  <w:font w:name="楷体">
    <w:panose1 w:val="02010609060101010101"/>
    <w:charset w:val="86"/>
    <w:family w:val="auto"/>
    <w:pitch w:val="variable"/>
    <w:sig w:usb0="800002BF" w:usb1="38CF7CFA" w:usb2="00000016" w:usb3="00000000" w:csb0="00040001" w:csb1="00000000"/>
  </w:font>
  <w:font w:name="仿宋_GB2312">
    <w:panose1 w:val="02010609030101010101"/>
    <w:charset w:val="86"/>
    <w:family w:val="modern"/>
    <w:pitch w:val="variable"/>
    <w:sig w:usb0="00000001" w:usb1="080E0000" w:usb2="00000000" w:usb3="00000000" w:csb0="00040000" w:csb1="00000000"/>
  </w:font>
  <w:font w:name="方正仿宋_GBK">
    <w:panose1 w:val="03000509000000000000"/>
    <w:charset w:val="86"/>
    <w:family w:val="script"/>
    <w:pitch w:val="variable"/>
    <w:sig w:usb0="00000001" w:usb1="080E0000" w:usb2="00000000" w:usb3="00000000" w:csb0="00040000" w:csb1="00000000"/>
  </w:font>
  <w:font w:name="楷体_GB2312">
    <w:panose1 w:val="02010609030101010101"/>
    <w:charset w:val="86"/>
    <w:family w:val="modern"/>
    <w:pitch w:val="variable"/>
    <w:sig w:usb0="00000001" w:usb1="080E0000" w:usb2="00000000" w:usb3="00000000" w:csb0="00040000" w:csb1="00000000"/>
  </w:font>
  <w:font w:name="仿宋">
    <w:panose1 w:val="02010609060101010101"/>
    <w:charset w:val="86"/>
    <w:family w:val="modern"/>
    <w:pitch w:val="variable"/>
    <w:sig w:usb0="800002BF" w:usb1="38CF7CFA" w:usb2="00000016" w:usb3="00000000" w:csb0="00040001" w:csb1="00000000"/>
  </w:font>
  <w:font w:name="Calibri">
    <w:panose1 w:val="020F0502020204030204"/>
    <w:charset w:val="00"/>
    <w:family w:val="swiss"/>
    <w:pitch w:val="variable"/>
    <w:sig w:usb0="E00002FF" w:usb1="4000ACFF" w:usb2="00000001" w:usb3="00000000" w:csb0="2000019F" w:csb1="00000000"/>
  </w:font>
  <w:font w:name="Arial">
    <w:panose1 w:val="020B0604020202020204"/>
    <w:charset w:val="01"/>
    <w:family w:val="swiss"/>
    <w:pitch w:val="variable"/>
    <w:sig w:usb0="E0002AFF" w:usb1="C0007843" w:usb2="00000009" w:usb3="00000000" w:csb0="400001FF" w:csb1="FFFF0000"/>
  </w:font>
  <w:font w:name="Cambria">
    <w:panose1 w:val="02040503050406030204"/>
    <w:charset w:val="00"/>
    <w:family w:val="roman"/>
    <w:pitch w:val="variable"/>
    <w:sig w:usb0="E00002FF" w:usb1="400004FF" w:usb2="00000000" w:usb3="00000000" w:csb0="2000019F" w:csb1="00000000"/>
  </w:font>
</w:fonts>
</file>

<file path=word/header1.xml><?xml version="1.0" encoding="utf-8"?>
<w:hdr xmlns:w="http://schemas.openxmlformats.org/wordprocessingml/2006/main" xmlns:o="urn:schemas-microsoft-com:office:office" xmlns:r="http://schemas.openxmlformats.org/officeDocument/2006/relationships" xmlns:m="http://schemas.openxmlformats.org/officeDocument/2006/math" xmlns:v="urn:schemas-microsoft-com:vml" xmlns:a="http://schemas.openxmlformats.org/drawingml/2006/main" xmlns:wps="http://schemas.microsoft.com/office/word/2010/wordprocessingShape" xmlns:wp="http://schemas.openxmlformats.org/drawingml/2006/wordprocessingDrawing" xmlns:pic="http://schemas.openxmlformats.org/drawingml/2006/picture" xmlns:mc="http://schemas.openxmlformats.org/markup-compatibility/2006" xmlns:wpg="http://schemas.microsoft.com/office/word/2010/wordprocessingGroup" xmlns:wpc="http://schemas.microsoft.com/office/word/2010/wordprocessingCanvas" xmlns:w10="urn:schemas-microsoft-com:office:word" xmlns:w14="http://schemas.microsoft.com/office/word/2010/wordml" xmlns:w15="http://schemas.microsoft.com/office/word/2012/wordml" xmlns:a14="http://schemas.microsoft.com/office/drawing/2010/main" mc:Ignorable="w14 w15">
  <w:p>
    <w:pPr>
      <w:pStyle w:val="19"/>
      <w:pBdr>
        <w:bottom w:val="none" w:sz="0" w:space="0" w:color="auto"/>
      </w:pBdr>
      <w:tabs>
        <w:tab w:val="center" w:pos="4153"/>
        <w:tab w:val="right" w:pos="8306"/>
      </w:tabs>
    </w:pPr>
  </w:p>
</w:hdr>
</file>

<file path=word/settings.xml><?xml version="1.0" encoding="utf-8"?>
<w:settings xmlns:w="http://schemas.openxmlformats.org/wordprocessingml/2006/main" xmlns:o="urn:schemas-microsoft-com:office:office" xmlns:r="http://schemas.openxmlformats.org/officeDocument/2006/relationships" xmlns:m="http://schemas.openxmlformats.org/officeDocument/2006/math" xmlns:v="urn:schemas-microsoft-com:vml">
  <w:zoom w:percent="100"/>
  <w:bordersDoNotSurroundHeader/>
  <w:bordersDoNotSurroundFooter/>
  <w:documentProtection w:edit="readOnly" w:enforcement="0"/>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ulTrailSpace/>
    <w:doNotExpandShiftReturn/>
    <w:adjustLineHeightInTable/>
    <w:compatSetting w:name="compatibilityMode" w:uri="http://schemas.microsoft.com/office/word" w:val="14"/>
  </w:compat>
  <w:docVars>
    <w:docVar w:name="commondata" w:val="eyJoZGlkIjoiNTQ2OWJjMjUzM2JiNjA5YzVlNTA3ZDk1OTZlZjU2MWYifQ=="/>
  </w:docVars>
</w:settings>
</file>

<file path=word/styles.xml><?xml version="1.0" encoding="utf-8"?>
<w:styles xmlns:w="http://schemas.openxmlformats.org/wordprocessingml/2006/main" xmlns:r="http://schemas.openxmlformats.org/officeDocument/2006/relationships">
  <w:docDefaults>
    <w:rPrDefault>
      <w:rPr>
        <w:rFonts w:ascii="Times New Roman" w:eastAsia="宋体" w:hAnsi="Times New Roman" w:cs="Times New Roman"/>
        <w:lang w:val="en-US" w:eastAsia="zh-CN" w:bidi="ar-SA"/>
      </w:rPr>
    </w:rPrDefault>
    <w:pPrDefault/>
  </w:docDefaults>
  <w:style w:type="paragraph" w:default="1" w:styleId="0">
    <w:name w:val="Normal"/>
    <w:autoRedefine/>
    <w:pPr>
      <w:widowControl w:val="0"/>
      <w:jc w:val="both"/>
    </w:pPr>
    <w:rPr>
      <w:rFonts w:ascii="Calibri" w:eastAsia="宋体" w:cs="Arial" w:hAnsi="Calibri"/>
      <w:kern w:val="2"/>
      <w:sz w:val="21"/>
      <w:szCs w:val="22"/>
      <w:lang w:val="en-US" w:eastAsia="zh-CN" w:bidi="ar-SA"/>
    </w:rPr>
  </w:style>
  <w:style w:type="paragraph" w:styleId="1">
    <w:name w:val="heading 1"/>
    <w:basedOn w:val="0"/>
    <w:next w:val="0"/>
    <w:pPr>
      <w:keepNext/>
      <w:keepLines/>
      <w:spacing w:before="340" w:after="330" w:line="578" w:lineRule="auto"/>
      <w:outlineLvl w:val="0"/>
    </w:pPr>
    <w:rPr>
      <w:b/>
      <w:bCs/>
      <w:kern w:val="44"/>
      <w:sz w:val="44"/>
    </w:rPr>
  </w:style>
  <w:style w:type="paragraph" w:styleId="2">
    <w:name w:val="heading 2"/>
    <w:basedOn w:val="0"/>
    <w:autoRedefine/>
    <w:next w:val="0"/>
    <w:link w:val="2Char"/>
    <w:pPr>
      <w:keepNext/>
      <w:keepLines/>
      <w:widowControl w:val="0"/>
      <w:spacing w:before="260" w:after="260" w:line="415" w:lineRule="auto"/>
      <w:outlineLvl w:val="1"/>
    </w:pPr>
    <w:rPr>
      <w:rFonts w:ascii="Cambria" w:eastAsia="宋体" w:cs="Times New Roman" w:hAnsi="Cambria"/>
      <w:b/>
      <w:bCs/>
      <w:sz w:val="32"/>
      <w:szCs w:val="32"/>
    </w:rPr>
  </w:style>
  <w:style w:type="character" w:customStyle="1" w:styleId="2Char">
    <w:name w:val="heading 2 Char"/>
    <w:basedOn w:val="10"/>
    <w:link w:val="2"/>
    <w:autoRedefine/>
    <w:rPr>
      <w:rFonts w:ascii="Cambria" w:eastAsia="宋体" w:cs="Times New Roman" w:hAnsi="Cambria"/>
      <w:b/>
      <w:bCs/>
      <w:kern w:val="2"/>
      <w:sz w:val="32"/>
      <w:szCs w:val="32"/>
      <w:lang w:val="en-US" w:eastAsia="zh-CN" w:bidi="ar-SA"/>
    </w:rPr>
  </w:style>
  <w:style w:type="paragraph" w:styleId="3">
    <w:name w:val="heading 3"/>
    <w:basedOn w:val="0"/>
    <w:next w:val="0"/>
    <w:pPr>
      <w:keepNext/>
      <w:keepLines/>
      <w:spacing w:before="260" w:after="260" w:line="415" w:lineRule="auto"/>
      <w:outlineLvl w:val="2"/>
    </w:pPr>
    <w:rPr>
      <w:b/>
      <w:sz w:val="32"/>
    </w:rPr>
  </w:style>
  <w:style w:type="character" w:default="1" w:styleId="10">
    <w:name w:val="Default Paragraph Font"/>
    <w:autoRedefine/>
  </w:style>
  <w:style w:type="paragraph" w:styleId="15">
    <w:name w:val="Body Text"/>
    <w:basedOn w:val="0"/>
    <w:autoRedefine/>
    <w:pPr>
      <w:spacing w:beforeLines="30" w:before="30"/>
    </w:pPr>
    <w:rPr>
      <w:rFonts w:ascii="仿宋_GB2312" w:eastAsia="仿宋_GB2312"/>
      <w:kern w:val="0"/>
      <w:sz w:val="30"/>
    </w:rPr>
  </w:style>
  <w:style w:type="paragraph" w:styleId="16">
    <w:name w:val="Body Text Indent"/>
    <w:basedOn w:val="0"/>
    <w:autoRedefine/>
    <w:next w:val="17"/>
    <w:pPr>
      <w:widowControl/>
      <w:spacing w:line="540" w:lineRule="exact"/>
      <w:ind w:firstLineChars="200" w:firstLine="200"/>
      <w:textAlignment w:val="baseline"/>
    </w:pPr>
    <w:rPr>
      <w:rFonts w:eastAsia="仿宋_GB2312"/>
      <w:color w:val="000000"/>
      <w:kern w:val="0"/>
      <w:sz w:val="32"/>
      <w:szCs w:val="32"/>
    </w:rPr>
  </w:style>
  <w:style w:type="paragraph" w:styleId="17">
    <w:name w:val="Body Text First Indent 2"/>
    <w:basedOn w:val="16"/>
    <w:autoRedefine/>
    <w:next w:val="0"/>
    <w:rPr>
      <w:rFonts w:eastAsia="宋体"/>
    </w:rPr>
  </w:style>
  <w:style w:type="paragraph" w:styleId="18">
    <w:name w:val="footer"/>
    <w:basedOn w:val="0"/>
    <w:autoRedefine/>
    <w:pPr>
      <w:tabs>
        <w:tab w:val="center" w:pos="4153"/>
        <w:tab w:val="right" w:pos="8306"/>
      </w:tabs>
      <w:snapToGrid w:val="0"/>
      <w:jc w:val="left"/>
    </w:pPr>
    <w:rPr>
      <w:sz w:val="18"/>
    </w:rPr>
  </w:style>
  <w:style w:type="paragraph" w:styleId="19">
    <w:name w:val="header"/>
    <w:basedOn w:val="0"/>
    <w:autoRedefine/>
    <w:pPr>
      <w:pBdr>
        <w:top w:val="none" w:sz="0" w:space="0" w:color="auto"/>
        <w:left w:val="none" w:sz="0" w:space="0" w:color="auto"/>
        <w:bottom w:val="none" w:sz="0" w:space="0" w:color="auto"/>
        <w:right w:val="none" w:sz="0" w:space="0" w:color="auto"/>
      </w:pBdr>
      <w:tabs>
        <w:tab w:val="center" w:pos="4153"/>
        <w:tab w:val="right" w:pos="8306"/>
      </w:tabs>
      <w:snapToGrid w:val="0"/>
      <w:spacing w:line="240" w:lineRule="auto"/>
      <w:jc w:val="both"/>
      <w:outlineLvl w:val="9"/>
    </w:pPr>
    <w:rPr>
      <w:rFonts w:ascii="Times New Roman" w:hAnsi="Times New Roman"/>
      <w:sz w:val="18"/>
    </w:rPr>
  </w:style>
</w:styles>
</file>

<file path=word/_rels/document.xml.rels><?xml version="1.0" encoding="UTF-8" standalone="yes"?>
<Relationships xmlns="http://schemas.openxmlformats.org/package/2006/relationships"><Relationship Id="rId1" Type="http://schemas.openxmlformats.org/officeDocument/2006/relationships/settings" Target="settings.xml"/><Relationship Id="rId2" Type="http://schemas.openxmlformats.org/officeDocument/2006/relationships/header" Target="header1.xml"/><Relationship Id="rId3" Type="http://schemas.openxmlformats.org/officeDocument/2006/relationships/styles" Target="styles.xml"/><Relationship Id="rId4" Type="http://schemas.openxmlformats.org/officeDocument/2006/relationships/fontTable" Target="fontTable.xml"/></Relationships>
</file>

<file path=docProps/app.xml><?xml version="1.0" encoding="utf-8"?>
<Properties xmlns="http://schemas.openxmlformats.org/officeDocument/2006/extended-properties">
  <Template>Normal.eit</Template>
  <TotalTime>35</TotalTime>
  <Application>Yozo_Office27021597764231179</Application>
  <Pages>10</Pages>
  <Words>4286</Words>
  <Characters>4732</Characters>
  <Lines>224</Lines>
  <Paragraphs>79</Paragraphs>
  <CharactersWithSpaces>4827</CharactersWithSpaces>
</Properties>
</file>

<file path=docProps/core.xml><?xml version="1.0" encoding="utf-8"?>
<cp:coreProperties xmlns:cp="http://schemas.openxmlformats.org/package/2006/metadata/core-properties" xmlns:dc="http://purl.org/dc/elements/1.1/" xmlns:dcterms="http://purl.org/dc/terms/" xmlns:xsi="http://www.w3.org/2001/XMLSchema-instance">
  <dc:creator>邓学雍</dc:creator>
  <cp:lastModifiedBy>Administrator</cp:lastModifiedBy>
  <cp:revision>1</cp:revision>
  <dcterms:created xsi:type="dcterms:W3CDTF">2024-02-28T07:34:00Z</dcterms:created>
  <dcterms:modified xsi:type="dcterms:W3CDTF">2024-03-07T01:44:47Z</dcterms:modified>
</cp:coreProperties>
</file>

<file path=docProps/custom.xml><?xml version="1.0" encoding="utf-8"?>
<Properties xmlns:vt="http://schemas.openxmlformats.org/officeDocument/2006/docPropsVTypes" xmlns="http://schemas.openxmlformats.org/officeDocument/2006/custom-properties">
  <property fmtid="{D5CDD505-2E9C-101B-9397-08002B2CF9AE}" pid="2" name="KSOProductBuildVer">
    <vt:lpwstr>2052-12.1.0.16388</vt:lpwstr>
  </property>
  <property fmtid="{D5CDD505-2E9C-101B-9397-08002B2CF9AE}" pid="3" name="ICV">
    <vt:lpwstr>090BE85E2123452082B72875D66B518D_12</vt:lpwstr>
  </property>
</Properties>
</file>