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atLeast"/>
        <w:ind w:firstLine="6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附件1:</w:t>
      </w:r>
    </w:p>
    <w:p>
      <w:pPr>
        <w:widowControl/>
        <w:spacing w:line="480" w:lineRule="atLeast"/>
        <w:ind w:firstLine="6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eastAsia="zh-CN"/>
        </w:rPr>
        <w:t>政协金川县委员会办公室</w:t>
      </w:r>
    </w:p>
    <w:p>
      <w:pPr>
        <w:widowControl/>
        <w:spacing w:line="48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eastAsia="zh-CN"/>
        </w:rPr>
        <w:t>2023年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财政拨款“三公”经费预算情况说明</w:t>
      </w:r>
    </w:p>
    <w:p>
      <w:pPr>
        <w:widowControl/>
        <w:spacing w:line="480" w:lineRule="atLeast"/>
        <w:ind w:firstLine="6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</w:p>
    <w:p>
      <w:pPr>
        <w:widowControl/>
        <w:spacing w:line="480" w:lineRule="atLeast"/>
        <w:ind w:firstLine="6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政协金川县委员会办公室2023年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预算财政拨款“三公”经费情况如下：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一、因公出国（境）经费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2023年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预算安排出国出境安排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0万元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。</w:t>
      </w:r>
    </w:p>
    <w:p>
      <w:pPr>
        <w:numPr>
          <w:ilvl w:val="0"/>
          <w:numId w:val="1"/>
        </w:numPr>
        <w:ind w:firstLine="640" w:firstLineChars="20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公务接待费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2023年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预算公务接待费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，比上年预算持平。</w:t>
      </w:r>
    </w:p>
    <w:p>
      <w:pPr>
        <w:widowControl/>
        <w:numPr>
          <w:ilvl w:val="0"/>
          <w:numId w:val="0"/>
        </w:numPr>
        <w:spacing w:line="480" w:lineRule="atLeast"/>
        <w:ind w:left="700" w:leftChars="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三、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公务用车购置及运行维护费</w:t>
      </w:r>
    </w:p>
    <w:p>
      <w:pPr>
        <w:widowControl/>
        <w:spacing w:line="480" w:lineRule="atLeast"/>
        <w:ind w:firstLine="409" w:firstLineChars="128"/>
        <w:rPr>
          <w:rFonts w:hint="default" w:ascii="仿宋_GB2312" w:hAnsi="仿宋_GB2312" w:eastAsia="仿宋_GB2312" w:cs="仿宋_GB2312"/>
          <w:color w:val="333333"/>
          <w:kern w:val="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2023年公务用车购置经费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预算安排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较上年预算增长（下降）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0万元，增长（下降)0%，原因为:无公务用车购置经费。</w:t>
      </w:r>
    </w:p>
    <w:p>
      <w:pPr>
        <w:widowControl/>
        <w:numPr>
          <w:ilvl w:val="0"/>
          <w:numId w:val="0"/>
        </w:numPr>
        <w:spacing w:line="480" w:lineRule="atLeast"/>
        <w:ind w:firstLine="640" w:firstLineChars="20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单位共有公务用车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辆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其中：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越野车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辆）。　　</w:t>
      </w:r>
    </w:p>
    <w:p>
      <w:pPr>
        <w:widowControl/>
        <w:spacing w:line="480" w:lineRule="atLeast"/>
        <w:ind w:firstLine="6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2023年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安排公务用车运行维护费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8.56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用于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辆公务用车燃油、维修、保险等方面支出。主要保障等工作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，与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2022年公务用车费用持平。</w:t>
      </w:r>
    </w:p>
    <w:p>
      <w:pPr>
        <w:widowControl/>
        <w:spacing w:line="240" w:lineRule="atLeast"/>
        <w:jc w:val="both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 xml:space="preserve">    </w:t>
      </w:r>
    </w:p>
    <w:p>
      <w:pPr>
        <w:widowControl/>
        <w:spacing w:line="240" w:lineRule="atLeast"/>
        <w:jc w:val="both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</w:p>
    <w:p>
      <w:pPr>
        <w:widowControl/>
        <w:spacing w:line="240" w:lineRule="atLeast"/>
        <w:jc w:val="both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</w:p>
    <w:p>
      <w:pPr>
        <w:widowControl/>
        <w:spacing w:line="240" w:lineRule="atLeast"/>
        <w:jc w:val="both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</w:p>
    <w:p>
      <w:pPr>
        <w:widowControl/>
        <w:spacing w:line="48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政协金川县委员会办公室</w:t>
      </w:r>
    </w:p>
    <w:p>
      <w:pPr>
        <w:widowControl/>
        <w:spacing w:line="24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  <w:t>年财政拨款“三公”经费预算情况表</w:t>
      </w:r>
    </w:p>
    <w:p>
      <w:pPr>
        <w:widowControl/>
        <w:spacing w:line="240" w:lineRule="atLeast"/>
        <w:ind w:firstLine="60"/>
        <w:jc w:val="center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 xml:space="preserve">                                         单位：万元</w:t>
      </w:r>
    </w:p>
    <w:p>
      <w:pPr>
        <w:widowControl/>
        <w:spacing w:line="240" w:lineRule="atLeast"/>
        <w:ind w:firstLine="60"/>
        <w:jc w:val="center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</w:p>
    <w:tbl>
      <w:tblPr>
        <w:tblStyle w:val="2"/>
        <w:tblW w:w="0" w:type="auto"/>
        <w:tblCellSpacing w:w="7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582"/>
        <w:gridCol w:w="384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697" w:hRule="exact"/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　　　项       目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202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年预算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　　　　（万元）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因公出国（境）经费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公务接待费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公务用车购置及运行维护费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8.56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其中：购置经费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　　　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8.56</w:t>
            </w:r>
          </w:p>
        </w:tc>
      </w:tr>
    </w:tbl>
    <w:p>
      <w:pPr>
        <w:widowControl/>
        <w:spacing w:line="240" w:lineRule="atLeast"/>
        <w:jc w:val="both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4FDCCF"/>
    <w:multiLevelType w:val="singleLevel"/>
    <w:tmpl w:val="FB4FDCC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jOTJlNzJjZmZkOTQxZDA4NjRhMDllMWM3ZmQ2OTgifQ=="/>
  </w:docVars>
  <w:rsids>
    <w:rsidRoot w:val="5ABB784B"/>
    <w:rsid w:val="03F31FDB"/>
    <w:rsid w:val="5ABB78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349</Words>
  <Characters>385</Characters>
  <Lines>0</Lines>
  <Paragraphs>0</Paragraphs>
  <TotalTime>2</TotalTime>
  <ScaleCrop>false</ScaleCrop>
  <LinksUpToDate>false</LinksUpToDate>
  <CharactersWithSpaces>470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2023-02-09T08:05:00Z</dcterms:created>
  <dc:creator>云淡风清</dc:creator>
  <cp:lastModifiedBy>云淡风清</cp:lastModifiedBy>
  <dcterms:modified xsi:type="dcterms:W3CDTF">2023-02-10T01:30:27Z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0642163E7CF14F45A89A02B9131A2B26</vt:lpwstr>
  </property>
</Properties>
</file>