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B6C16">
      <w:pPr>
        <w:spacing w:line="560" w:lineRule="exact"/>
        <w:jc w:val="center"/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人民政府办公室</w:t>
      </w:r>
    </w:p>
    <w:p w14:paraId="3ADCB532">
      <w:pPr>
        <w:spacing w:line="560" w:lineRule="exact"/>
        <w:ind w:firstLine="880" w:firstLineChars="200"/>
        <w:jc w:val="both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2026年部门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预算绩效目标情况说明</w:t>
      </w:r>
    </w:p>
    <w:p w14:paraId="3FAE5D68">
      <w:pPr>
        <w:pStyle w:val="2"/>
        <w:jc w:val="left"/>
      </w:pPr>
    </w:p>
    <w:p w14:paraId="2568AD8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2026年，我单位部门预算771.32万元 ，均严格按绩效管理要求实现项目绩效目标管理，其中重点项目预算0个，现将情况说明如下：</w:t>
      </w:r>
    </w:p>
    <w:p w14:paraId="02EE880F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51A18F2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了2026年本级部门预算整体绩效目标申报和0个项目预算绩效目标申报，并编报0个项目预算事前绩效评估报告。</w:t>
      </w:r>
    </w:p>
    <w:p w14:paraId="4D461947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31D4FAA6">
      <w:pPr>
        <w:numPr>
          <w:ilvl w:val="0"/>
          <w:numId w:val="0"/>
        </w:num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年度主要任务：</w:t>
      </w:r>
    </w:p>
    <w:p w14:paraId="5BFAB961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1.协助县政府领导组织起草或审核以县政府、县政府办公室名义发布的公文。办理州政府、州政府办公 室及各部委局发送县政府广电。指导全县行政机关公文处理工作。单位整体绩效目标。</w:t>
      </w:r>
    </w:p>
    <w:p w14:paraId="4A1149B8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2.采集调研党务、政务、经济信息，更新门户网站各栏目内容，统筹管理并指导监督全县政府信息公开工作。</w:t>
      </w:r>
    </w:p>
    <w:p w14:paraId="1C7C8699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3.制定和实施人民防空建设，对城市重要经济目标防护措施的落实进行监督检查。</w:t>
      </w:r>
    </w:p>
    <w:p w14:paraId="7E9FD457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4.值班值守，人事任免、退休人员管理、后勤保障、其他事务办理。</w:t>
      </w:r>
    </w:p>
    <w:p w14:paraId="19762FB7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5.全体会议、常务会、党组会，经县级领导同意召开的专题会议</w:t>
      </w:r>
    </w:p>
    <w:p w14:paraId="71E36196">
      <w:pPr>
        <w:pStyle w:val="2"/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年度总体目标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我办围绕全县中心工作，不断拓宽思路，创新机制，强化措施，切实履行职责全面完成了年度工作任务。坚持立足全局，协调工作成效明显；坚持精益求精，辅政能力明显提升；坚持依法行政，政务环境持续优化；坚持厉行节约，努力降低行政成本；坚持改革创新，着力提高财政绩效。</w:t>
      </w:r>
    </w:p>
    <w:p w14:paraId="680C1B94">
      <w:pPr>
        <w:pStyle w:val="2"/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产出指标：</w:t>
      </w:r>
    </w:p>
    <w:p w14:paraId="0162D2DF">
      <w:pPr>
        <w:pStyle w:val="2"/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数量指标：在职人员、退休人员及遗嘱人员63人；保障县政府领导及职工调研次数500次以上；</w:t>
      </w:r>
    </w:p>
    <w:p w14:paraId="559941F0"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质量指标:保障人员经费及工作正常高效运转，不断提升公文办理质效，公文办理率达95%；</w:t>
      </w:r>
    </w:p>
    <w:p w14:paraId="31D9AD8C"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时效指标:经费及时报销有效率；</w:t>
      </w:r>
    </w:p>
    <w:p w14:paraId="37E208A4">
      <w:pPr>
        <w:pStyle w:val="2"/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效益指标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:</w:t>
      </w:r>
    </w:p>
    <w:p w14:paraId="4F7B26D8"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社会效益：高效办文办会，提高行政效能，提供有效服务，降低行政成本；</w:t>
      </w:r>
    </w:p>
    <w:p w14:paraId="54407015">
      <w:pPr>
        <w:pStyle w:val="2"/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社会效益：应急时间响应率100%；</w:t>
      </w:r>
    </w:p>
    <w:p w14:paraId="258C5E4D"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经济效益：推动全县经济发展情况持续向好；</w:t>
      </w:r>
    </w:p>
    <w:p w14:paraId="025A9617">
      <w:pPr>
        <w:pStyle w:val="2"/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可持续发展：长效管理，各项制度落实良好；</w:t>
      </w:r>
    </w:p>
    <w:p w14:paraId="28C7C7DC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1F905A0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重点项目：无</w:t>
      </w:r>
    </w:p>
    <w:p w14:paraId="431D0646">
      <w:pPr>
        <w:spacing w:line="560" w:lineRule="exact"/>
        <w:ind w:firstLine="640" w:firstLineChars="200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项目年度绩效目标：无</w:t>
      </w:r>
    </w:p>
    <w:p w14:paraId="16544AE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绩效指标设置情况：细化指标0个，包括产出指标、成本指标、效益指标和满意度指标。</w:t>
      </w:r>
    </w:p>
    <w:p w14:paraId="5DFA3DE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ZDlhMTEwYWRhYmUwNzc3M2M5NjUwM2NiOTRhYWI4ZWUifQ=="/>
  </w:docVars>
  <w:rsids>
    <w:rsidRoot w:val="00000000"/>
    <w:rsid w:val="008E117C"/>
    <w:rsid w:val="38FD7886"/>
    <w:rsid w:val="46D8168C"/>
    <w:rsid w:val="690107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627</Words>
  <Characters>651</Characters>
  <Lines>23</Lines>
  <Paragraphs>15</Paragraphs>
  <TotalTime>10</TotalTime>
  <ScaleCrop>false</ScaleCrop>
  <LinksUpToDate>false</LinksUpToDate>
  <CharactersWithSpaces>654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一缕阳光</cp:lastModifiedBy>
  <dcterms:modified xsi:type="dcterms:W3CDTF">2026-03-11T03:40:56Z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0450E8BCB06146ED85ECE6967B93B62D_13</vt:lpwstr>
  </property>
  <property fmtid="{D5CDD505-2E9C-101B-9397-08002B2CF9AE}" pid="4" name="KSOTemplateDocerSaveRecord">
    <vt:lpwstr>eyJoZGlkIjoiZjM0ZThmYzEyYTNkOTk3ZjgwMDdhM2QwMjllZWIzMWYiLCJ1c2VySWQiOiI3Nzg0MjAwODUifQ==</vt:lpwstr>
  </property>
</Properties>
</file>