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金川县</w:t>
      </w:r>
      <w:r>
        <w:rPr>
          <w:rFonts w:hint="eastAsia" w:ascii="方正小标宋_GBK" w:eastAsia="方正小标宋_GBK" w:cs="方正小标宋_GBK"/>
          <w:sz w:val="44"/>
          <w:szCs w:val="44"/>
          <w:lang w:val="en-US" w:eastAsia="zh-CN"/>
        </w:rPr>
        <w:t>2024年人大办</w:t>
      </w: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ascii="方正小标宋_GBK" w:eastAsia="方正小标宋_GBK" w:cs="方正小标宋_GBK"/>
          <w:sz w:val="44"/>
          <w:szCs w:val="44"/>
          <w:lang w:eastAsia="zh-CN"/>
        </w:rPr>
      </w:pPr>
      <w:r>
        <w:rPr>
          <w:rFonts w:hint="eastAsia" w:ascii="方正小标宋_GBK" w:eastAsia="方正小标宋_GBK" w:cs="方正小标宋_GBK"/>
          <w:sz w:val="44"/>
          <w:szCs w:val="44"/>
          <w:lang w:val="en-US" w:eastAsia="zh-CN"/>
        </w:rPr>
        <w:t>部门</w:t>
      </w:r>
      <w:r>
        <w:rPr>
          <w:rFonts w:hint="eastAsia" w:ascii="方正小标宋_GBK" w:eastAsia="方正小标宋_GBK" w:cs="方正小标宋_GBK"/>
          <w:sz w:val="44"/>
          <w:szCs w:val="44"/>
        </w:rPr>
        <w:t>预算绩效目标情况说明</w:t>
      </w:r>
    </w:p>
    <w:p>
      <w:pPr>
        <w:pStyle w:val="2"/>
        <w:jc w:val="left"/>
      </w:pPr>
    </w:p>
    <w:p>
      <w:pPr>
        <w:spacing w:line="560" w:lineRule="exact"/>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lang w:val="en-US" w:eastAsia="zh-CN"/>
        </w:rPr>
        <w:t>2024年，我单位部门预算946.35</w:t>
      </w:r>
      <w:r>
        <w:rPr>
          <w:rFonts w:hint="eastAsia" w:ascii="仿宋_GB2312" w:eastAsia="仿宋_GB2312" w:cs="仿宋_GB2312"/>
          <w:color w:val="auto"/>
          <w:sz w:val="32"/>
          <w:szCs w:val="32"/>
          <w:lang w:val="en-US" w:eastAsia="zh-CN"/>
        </w:rPr>
        <w:t>万元</w:t>
      </w:r>
      <w:r>
        <w:rPr>
          <w:rFonts w:hint="eastAsia" w:ascii="仿宋_GB2312" w:eastAsia="仿宋_GB2312" w:cs="仿宋_GB2312"/>
          <w:sz w:val="32"/>
          <w:szCs w:val="32"/>
          <w:lang w:val="en-US" w:eastAsia="zh-CN"/>
        </w:rPr>
        <w:t xml:space="preserve"> ，均严格按绩效管理要求实现项目绩效目标管理，其中重点项目预算3个，现将情况说明如下：</w:t>
      </w:r>
    </w:p>
    <w:p>
      <w:pPr>
        <w:spacing w:line="560" w:lineRule="exact"/>
        <w:ind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一、单位预算绩效管理工作开展情况。</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完成了2024年本级部门预算整体绩效目标申报和3个重点项目预算绩效目标申报，并编报3个重点项目预算事前绩效评估报告。</w:t>
      </w:r>
    </w:p>
    <w:p>
      <w:pPr>
        <w:numPr>
          <w:ilvl w:val="0"/>
          <w:numId w:val="1"/>
        </w:num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单位整体绩效目标。</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三会”（人民代表大会、常委会、主任会）做好服务工作；根据县人民代表大会常务委员会的工作计划，对县人民政府、县人民法院、县人民检察院提请县人民代表大会常务委员会审议的有关议题和工作报告进行调查研究和初步审查，向常务委员会提出调查报告和初审意见。拟订和修改有关的决议、决定和审查意见；加强同县人民政府及其工作部门和县人民法院、县人民检察院的联系。对所联系部门和单位贯彻执行宪法、法律法规和县人民代表大会及其常务委员会的决议、决定和审议意见的情况进行检查，向常务委员会提出检查情况的报告；根据工作需要，听取县人民政府所属工作部门、县人民法院、县人民检察院的有关专题汇报，了解情况，提出建议和意见；对属于县人民代表大会及其常务委员会职权范围内的有关问题进行调查研究，向县人民代表大会主席团或常务委员会提出专题调查报告和建议；配合上级人民代表大会及其常务委员会做好立法调研和执法检查工作。对上级人民代表大会及其常务委员会发来征求意见的法律法规草案进行调查和组织有关部门、单位征求修改意见，并及时上报；联系县人民代表大会代表，办理人民群众提出的申诉和意见，认真做好人大代表和人民群众来信来访工作；办理县人民代表大会及其常务委员会和主任会议交办的其他事项。</w:t>
      </w:r>
    </w:p>
    <w:p>
      <w:pPr>
        <w:spacing w:line="560" w:lineRule="exact"/>
        <w:ind w:left="0" w:firstLine="640" w:firstLineChars="200"/>
        <w:rPr>
          <w:rFonts w:hint="eastAsia" w:ascii="黑体" w:eastAsia="黑体" w:cs="黑体"/>
          <w:sz w:val="32"/>
          <w:szCs w:val="32"/>
          <w:lang w:val="en-US" w:eastAsia="zh-CN"/>
        </w:rPr>
      </w:pPr>
      <w:r>
        <w:rPr>
          <w:rFonts w:hint="eastAsia" w:ascii="黑体" w:eastAsia="黑体" w:cs="黑体"/>
          <w:sz w:val="32"/>
          <w:szCs w:val="32"/>
          <w:lang w:val="en-US" w:eastAsia="zh-CN"/>
        </w:rPr>
        <w:t>三、重点项目绩效目标。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重点项目1：县人大代表活动经费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项目年度绩效目标：组织县人大代表视察和考察，提高人大代表建言献策的水平，充分发挥民主监督的作用，保障县人大代表活动经费。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重点项目2：乡镇人大代表履职和人大主席团工作经费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进一步加快推进全县各乡镇人大规范化建设进程，充分发挥基层国家权力机关的作用，保障乡镇人大主席团工作正常有序开展、代表充分履职，组织乡镇人大代表视察和考察，提高人大代表建言献策的水平，充分发挥民主监督的作用。</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重点项目3：参加州人代会经费</w:t>
      </w: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项目年度绩效目标：为参加州人代会的代表及工作人员开展会前调研、视察及相关工作提供经费保障。</w:t>
      </w:r>
    </w:p>
    <w:p>
      <w:pPr>
        <w:ind w:firstLine="640" w:firstLineChars="200"/>
        <w:rPr>
          <w:rFonts w:hint="eastAsia" w:asci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绩效指标设置情况：细化指标7个，包括产出指标、成本指标、效益指标和满意度指标。</w:t>
      </w: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FD0A63"/>
    <w:multiLevelType w:val="singleLevel"/>
    <w:tmpl w:val="E5FD0A63"/>
    <w:lvl w:ilvl="0" w:tentative="0">
      <w:start w:val="2"/>
      <w:numFmt w:val="chineseCounting"/>
      <w:suff w:val="nothing"/>
      <w:lvlText w:val="%1、"/>
      <w:lvlJc w:val="left"/>
      <w:pPr>
        <w:tabs>
          <w:tab w:val="left" w:pos="0"/>
        </w:tabs>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NDU0ZWFjOTk2NGNlYTg2ZWRkMTIxNDA3MGIwZTlmOWQifQ=="/>
  </w:docVars>
  <w:rsids>
    <w:rsidRoot w:val="00000000"/>
    <w:rsid w:val="13453400"/>
    <w:rsid w:val="140E7C96"/>
    <w:rsid w:val="16AD3796"/>
    <w:rsid w:val="1B4346C9"/>
    <w:rsid w:val="1C4A1A87"/>
    <w:rsid w:val="240C012F"/>
    <w:rsid w:val="24950982"/>
    <w:rsid w:val="28F260F4"/>
    <w:rsid w:val="296E76E6"/>
    <w:rsid w:val="3B6F725F"/>
    <w:rsid w:val="3D8E75CE"/>
    <w:rsid w:val="460D74FE"/>
    <w:rsid w:val="468C48C7"/>
    <w:rsid w:val="4AEE78FE"/>
    <w:rsid w:val="51E90E1F"/>
    <w:rsid w:val="63627362"/>
    <w:rsid w:val="66DC0AFB"/>
    <w:rsid w:val="67CA4DF7"/>
    <w:rsid w:val="697B45FB"/>
    <w:rsid w:val="6A617017"/>
    <w:rsid w:val="700C41FF"/>
    <w:rsid w:val="766308F1"/>
    <w:rsid w:val="787A281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Arial"/>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Luxi Sans" w:hAnsi="Luxi Sans" w:eastAsia="黑体"/>
      <w:b/>
      <w:sz w:val="32"/>
    </w:rPr>
  </w:style>
  <w:style w:type="paragraph" w:styleId="5">
    <w:name w:val="heading 3"/>
    <w:basedOn w:val="1"/>
    <w:next w:val="1"/>
    <w:autoRedefine/>
    <w:qFormat/>
    <w:uiPriority w:val="0"/>
    <w:pPr>
      <w:keepNext/>
      <w:keepLines/>
      <w:spacing w:before="260" w:after="260" w:line="415" w:lineRule="auto"/>
      <w:outlineLvl w:val="2"/>
    </w:pPr>
    <w:rPr>
      <w:b/>
      <w:sz w:val="32"/>
    </w:rPr>
  </w:style>
  <w:style w:type="character" w:default="1" w:styleId="8">
    <w:name w:val="Default Paragraph Font"/>
    <w:autoRedefine/>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6">
    <w:name w:val="Normal (Web)"/>
    <w:basedOn w:val="1"/>
    <w:autoRedefine/>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338</Words>
  <Characters>354</Characters>
  <Lines>23</Lines>
  <Paragraphs>15</Paragraphs>
  <TotalTime>3</TotalTime>
  <ScaleCrop>false</ScaleCrop>
  <LinksUpToDate>false</LinksUpToDate>
  <CharactersWithSpaces>356</CharactersWithSpaces>
  <Application>WPS Office_12.1.0.16388_F1E327BC-269C-435d-A152-05C5408002CA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2023-02-06T06:46:00Z</dcterms:created>
  <dc:creator>Administrator</dc:creator>
  <cp:lastModifiedBy>BMsolider</cp:lastModifiedBy>
  <dcterms:modified xsi:type="dcterms:W3CDTF">2024-03-06T02:06:21Z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351C6A20FD234844B267BD9E2DE5A7DB_13</vt:lpwstr>
  </property>
</Properties>
</file>