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eastAsia="方正小标宋简体"/>
          <w:color w:val="000000"/>
          <w:sz w:val="72"/>
          <w:szCs w:val="72"/>
        </w:rPr>
      </w:pPr>
      <w:bookmarkStart w:id="0" w:name="_Toc15306267"/>
    </w:p>
    <w:p>
      <w:pPr>
        <w:spacing w:line="600" w:lineRule="exact"/>
        <w:jc w:val="center"/>
        <w:outlineLvl w:val="0"/>
        <w:rPr>
          <w:rFonts w:hint="eastAsia" w:ascii="方正小标宋简体" w:eastAsia="方正小标宋简体"/>
          <w:color w:val="000000"/>
          <w:sz w:val="72"/>
          <w:szCs w:val="72"/>
        </w:rPr>
      </w:pPr>
    </w:p>
    <w:p>
      <w:pPr>
        <w:spacing w:line="600" w:lineRule="exact"/>
        <w:jc w:val="center"/>
        <w:outlineLvl w:val="0"/>
        <w:rPr>
          <w:rFonts w:hint="eastAsia" w:ascii="方正小标宋简体" w:eastAsia="方正小标宋简体"/>
          <w:color w:val="000000"/>
          <w:sz w:val="72"/>
          <w:szCs w:val="72"/>
        </w:rPr>
      </w:pPr>
    </w:p>
    <w:p>
      <w:pPr>
        <w:spacing w:line="800" w:lineRule="exact"/>
        <w:jc w:val="center"/>
        <w:rPr>
          <w:rFonts w:hint="eastAsia" w:ascii="方正小标宋简体" w:eastAsia="方正小标宋简体"/>
          <w:sz w:val="72"/>
          <w:szCs w:val="72"/>
        </w:rPr>
      </w:pPr>
      <w:bookmarkStart w:id="1" w:name="_Toc15396597"/>
      <w:bookmarkStart w:id="2" w:name="_Toc15377425"/>
      <w:bookmarkStart w:id="3" w:name="_Toc15378441"/>
      <w:bookmarkStart w:id="4" w:name="_Toc15377193"/>
      <w:bookmarkStart w:id="5" w:name="_Toc15396475"/>
      <w:r>
        <w:rPr>
          <w:rFonts w:hint="eastAsia" w:ascii="方正小标宋简体" w:eastAsia="方正小标宋简体"/>
          <w:sz w:val="72"/>
          <w:szCs w:val="72"/>
        </w:rPr>
        <w:t>202</w:t>
      </w:r>
      <w:r>
        <w:rPr>
          <w:rFonts w:hint="eastAsia" w:ascii="方正小标宋简体" w:eastAsia="方正小标宋简体"/>
          <w:sz w:val="72"/>
          <w:szCs w:val="72"/>
          <w:lang w:val="en-US" w:eastAsia="zh-CN"/>
        </w:rPr>
        <w:t>1</w:t>
      </w:r>
      <w:r>
        <w:rPr>
          <w:rFonts w:hint="eastAsia" w:ascii="方正小标宋简体" w:eastAsia="方正小标宋简体"/>
          <w:sz w:val="72"/>
          <w:szCs w:val="72"/>
        </w:rPr>
        <w:t>年度</w:t>
      </w:r>
      <w:bookmarkEnd w:id="1"/>
      <w:bookmarkEnd w:id="2"/>
      <w:bookmarkEnd w:id="3"/>
      <w:bookmarkEnd w:id="4"/>
      <w:bookmarkEnd w:id="5"/>
    </w:p>
    <w:bookmarkEnd w:id="0"/>
    <w:p>
      <w:pPr>
        <w:spacing w:line="800" w:lineRule="exact"/>
        <w:jc w:val="center"/>
        <w:rPr>
          <w:rFonts w:hint="eastAsia" w:ascii="方正小标宋简体" w:eastAsia="方正小标宋简体"/>
          <w:sz w:val="72"/>
          <w:szCs w:val="72"/>
        </w:rPr>
      </w:pPr>
      <w:bookmarkStart w:id="6" w:name="_Toc15378442"/>
      <w:bookmarkStart w:id="7" w:name="_Toc15396598"/>
      <w:bookmarkStart w:id="8" w:name="_Toc15396476"/>
      <w:bookmarkStart w:id="9" w:name="_Toc15306268"/>
      <w:bookmarkStart w:id="10" w:name="_Toc15377194"/>
      <w:bookmarkStart w:id="11" w:name="_Toc15377426"/>
      <w:r>
        <w:rPr>
          <w:rFonts w:hint="eastAsia" w:ascii="方正小标宋简体" w:eastAsia="方正小标宋简体"/>
          <w:sz w:val="72"/>
          <w:szCs w:val="72"/>
          <w:lang w:val="en-US" w:eastAsia="zh-CN"/>
        </w:rPr>
        <w:t>金川县县委</w:t>
      </w:r>
      <w:r>
        <w:rPr>
          <w:rFonts w:hint="eastAsia" w:ascii="方正小标宋简体" w:eastAsia="方正小标宋简体"/>
          <w:sz w:val="72"/>
          <w:szCs w:val="72"/>
          <w:lang w:eastAsia="zh-CN"/>
        </w:rPr>
        <w:t>办</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hint="eastAsia" w:ascii="方正小标宋简体" w:eastAsia="方正小标宋简体"/>
          <w:color w:val="000000"/>
          <w:sz w:val="36"/>
          <w:szCs w:val="36"/>
        </w:rPr>
      </w:pPr>
    </w:p>
    <w:p>
      <w:pPr>
        <w:rPr>
          <w:rFonts w:hint="eastAsia" w:ascii="方正小标宋简体" w:eastAsia="方正小标宋简体"/>
          <w:sz w:val="36"/>
          <w:szCs w:val="36"/>
        </w:rPr>
      </w:pPr>
    </w:p>
    <w:p>
      <w:pPr>
        <w:rPr>
          <w:rFonts w:hint="eastAsia" w:ascii="方正小标宋简体" w:eastAsia="方正小标宋简体"/>
          <w:sz w:val="36"/>
          <w:szCs w:val="36"/>
        </w:rPr>
      </w:pPr>
    </w:p>
    <w:p>
      <w:pPr>
        <w:rPr>
          <w:rFonts w:hint="eastAsia" w:ascii="方正小标宋简体" w:eastAsia="方正小标宋简体"/>
          <w:sz w:val="36"/>
          <w:szCs w:val="36"/>
        </w:rPr>
      </w:pPr>
    </w:p>
    <w:p>
      <w:pPr>
        <w:rPr>
          <w:rFonts w:hint="eastAsia" w:ascii="方正小标宋简体" w:eastAsia="方正小标宋简体"/>
          <w:sz w:val="36"/>
          <w:szCs w:val="36"/>
        </w:rPr>
      </w:pPr>
    </w:p>
    <w:p>
      <w:pPr>
        <w:rPr>
          <w:rFonts w:hint="eastAsia" w:ascii="方正小标宋简体" w:eastAsia="方正小标宋简体"/>
          <w:sz w:val="36"/>
          <w:szCs w:val="36"/>
        </w:rPr>
      </w:pPr>
    </w:p>
    <w:p>
      <w:pPr>
        <w:rPr>
          <w:rFonts w:hint="eastAsia" w:ascii="方正小标宋简体" w:eastAsia="方正小标宋简体"/>
          <w:sz w:val="36"/>
          <w:szCs w:val="36"/>
        </w:rPr>
      </w:pPr>
    </w:p>
    <w:p>
      <w:pPr>
        <w:rPr>
          <w:rFonts w:hint="eastAsia" w:ascii="方正小标宋简体" w:eastAsia="方正小标宋简体"/>
          <w:sz w:val="36"/>
          <w:szCs w:val="36"/>
        </w:rPr>
      </w:pPr>
    </w:p>
    <w:p>
      <w:pPr>
        <w:rPr>
          <w:rFonts w:hint="eastAsia" w:ascii="方正小标宋简体" w:eastAsia="方正小标宋简体"/>
          <w:sz w:val="36"/>
          <w:szCs w:val="36"/>
        </w:rPr>
      </w:pPr>
    </w:p>
    <w:p>
      <w:pPr>
        <w:rPr>
          <w:rFonts w:hint="eastAsia" w:ascii="方正小标宋简体" w:eastAsia="方正小标宋简体"/>
          <w:sz w:val="36"/>
          <w:szCs w:val="36"/>
        </w:rPr>
      </w:pPr>
    </w:p>
    <w:p>
      <w:pPr>
        <w:widowControl/>
        <w:jc w:val="center"/>
        <w:rPr>
          <w:rFonts w:hint="eastAsia" w:ascii="黑体" w:eastAsia="黑体"/>
          <w:color w:val="000000"/>
          <w:sz w:val="48"/>
          <w:szCs w:val="48"/>
        </w:rPr>
      </w:pPr>
      <w:r>
        <w:rPr>
          <w:rFonts w:hint="eastAsia" w:ascii="方正小标宋简体" w:eastAsia="方正小标宋简体"/>
          <w:sz w:val="36"/>
          <w:szCs w:val="36"/>
        </w:rPr>
        <w:br w:type="page"/>
      </w:r>
      <w:r>
        <w:rPr>
          <w:rFonts w:hint="eastAsia" w:ascii="黑体" w:eastAsia="黑体"/>
          <w:color w:val="000000"/>
          <w:sz w:val="48"/>
          <w:szCs w:val="48"/>
        </w:rPr>
        <w:t>目录</w:t>
      </w:r>
    </w:p>
    <w:p>
      <w:pPr>
        <w:pStyle w:val="6"/>
        <w:jc w:val="center"/>
        <w:rPr>
          <w:b w:val="0"/>
          <w:bCs w:val="0"/>
          <w:sz w:val="24"/>
          <w:szCs w:val="24"/>
        </w:rPr>
      </w:pPr>
      <w:r>
        <w:rPr>
          <w:rFonts w:hint="eastAsia"/>
          <w:b w:val="0"/>
          <w:bCs w:val="0"/>
          <w:sz w:val="24"/>
          <w:szCs w:val="24"/>
        </w:rPr>
        <w:t>公开时间：202</w:t>
      </w:r>
      <w:r>
        <w:rPr>
          <w:b w:val="0"/>
          <w:bCs w:val="0"/>
          <w:sz w:val="24"/>
          <w:szCs w:val="24"/>
        </w:rPr>
        <w:t>2</w:t>
      </w:r>
      <w:r>
        <w:rPr>
          <w:rFonts w:hint="eastAsia"/>
          <w:b w:val="0"/>
          <w:bCs w:val="0"/>
          <w:sz w:val="24"/>
          <w:szCs w:val="24"/>
        </w:rPr>
        <w:t xml:space="preserve">年 </w:t>
      </w:r>
      <w:r>
        <w:rPr>
          <w:b w:val="0"/>
          <w:bCs w:val="0"/>
          <w:sz w:val="24"/>
          <w:szCs w:val="24"/>
        </w:rPr>
        <w:t>8</w:t>
      </w:r>
      <w:r>
        <w:rPr>
          <w:rFonts w:hint="eastAsia"/>
          <w:b w:val="0"/>
          <w:bCs w:val="0"/>
          <w:sz w:val="24"/>
          <w:szCs w:val="24"/>
        </w:rPr>
        <w:t>月</w:t>
      </w:r>
      <w:r>
        <w:rPr>
          <w:b w:val="0"/>
          <w:bCs w:val="0"/>
          <w:sz w:val="24"/>
          <w:szCs w:val="24"/>
        </w:rPr>
        <w:t>25</w:t>
      </w:r>
      <w:r>
        <w:rPr>
          <w:rFonts w:hint="eastAsia"/>
          <w:b w:val="0"/>
          <w:bCs w:val="0"/>
          <w:sz w:val="24"/>
          <w:szCs w:val="24"/>
        </w:rPr>
        <w:t xml:space="preserve"> 日</w:t>
      </w:r>
    </w:p>
    <w:p>
      <w:pPr>
        <w:pStyle w:val="6"/>
        <w:tabs>
          <w:tab w:val="right" w:leader="dot" w:pos="8296"/>
        </w:tabs>
        <w:rPr>
          <w:rFonts w:eastAsia="宋体" w:cs="Arial"/>
          <w:b w:val="0"/>
          <w:bCs w:val="0"/>
          <w:sz w:val="21"/>
          <w:szCs w:val="22"/>
          <w:lang w:bidi="ar-SA"/>
        </w:rPr>
      </w:pPr>
      <w:r>
        <w:rPr>
          <w:b w:val="0"/>
          <w:bCs w:val="0"/>
        </w:rPr>
        <w:fldChar w:fldCharType="begin"/>
      </w:r>
      <w:r>
        <w:rPr>
          <w:b w:val="0"/>
          <w:bCs w:val="0"/>
        </w:rPr>
        <w:instrText xml:space="preserve"> TOC \o \u </w:instrText>
      </w:r>
      <w:r>
        <w:rPr>
          <w:b w:val="0"/>
          <w:bCs w:val="0"/>
        </w:rPr>
        <w:fldChar w:fldCharType="separate"/>
      </w:r>
      <w:r>
        <w:rPr>
          <w:rFonts w:hint="eastAsia" w:ascii="黑体" w:eastAsia="黑体"/>
          <w:b w:val="0"/>
        </w:rPr>
        <w:t xml:space="preserve">第一部分 </w:t>
      </w:r>
      <w:r>
        <w:rPr>
          <w:rFonts w:hint="eastAsia" w:ascii="黑体" w:eastAsia="黑体"/>
          <w:b w:val="0"/>
          <w:bCs w:val="0"/>
        </w:rPr>
        <w:t>部门概况</w:t>
      </w:r>
      <w:r>
        <w:tab/>
      </w:r>
      <w:r>
        <w:fldChar w:fldCharType="begin"/>
      </w:r>
      <w:r>
        <w:instrText xml:space="preserve"> PAGEREF _Toc79163851 \h </w:instrText>
      </w:r>
      <w:r>
        <w:fldChar w:fldCharType="separate"/>
      </w:r>
      <w:r>
        <w:t>- 4 -</w:t>
      </w:r>
      <w:r>
        <w:fldChar w:fldCharType="end"/>
      </w:r>
    </w:p>
    <w:p>
      <w:pPr>
        <w:pStyle w:val="12"/>
        <w:tabs>
          <w:tab w:val="right" w:leader="dot" w:pos="8296"/>
        </w:tabs>
        <w:rPr>
          <w:rFonts w:eastAsia="宋体" w:cs="Arial"/>
          <w:sz w:val="21"/>
          <w:szCs w:val="22"/>
          <w:lang w:bidi="ar-SA"/>
        </w:rPr>
      </w:pPr>
      <w:r>
        <w:rPr>
          <w:rFonts w:hint="eastAsia" w:ascii="黑体" w:eastAsia="黑体"/>
          <w:color w:val="000000"/>
        </w:rPr>
        <w:t>一、基</w:t>
      </w:r>
      <w:r>
        <w:rPr>
          <w:rFonts w:hint="eastAsia" w:ascii="黑体" w:eastAsia="黑体"/>
        </w:rPr>
        <w:t>本职能及主要工作</w:t>
      </w:r>
      <w:r>
        <w:tab/>
      </w:r>
      <w:r>
        <w:fldChar w:fldCharType="begin"/>
      </w:r>
      <w:r>
        <w:instrText xml:space="preserve"> PAGEREF _Toc79163852 \h </w:instrText>
      </w:r>
      <w:r>
        <w:fldChar w:fldCharType="separate"/>
      </w:r>
      <w:r>
        <w:t>- 4 -</w:t>
      </w:r>
      <w:r>
        <w:fldChar w:fldCharType="end"/>
      </w:r>
    </w:p>
    <w:p>
      <w:pPr>
        <w:pStyle w:val="8"/>
        <w:tabs>
          <w:tab w:val="right" w:leader="dot" w:pos="8296"/>
        </w:tabs>
        <w:rPr>
          <w:rFonts w:eastAsia="宋体" w:cs="Arial"/>
          <w:i w:val="0"/>
          <w:iCs w:val="0"/>
          <w:sz w:val="21"/>
          <w:szCs w:val="22"/>
          <w:lang w:bidi="ar-SA"/>
        </w:rPr>
      </w:pPr>
      <w:r>
        <w:rPr>
          <w:rFonts w:hint="eastAsia" w:ascii="仿宋" w:eastAsia="仿宋"/>
          <w:bCs/>
          <w:i w:val="0"/>
          <w:iCs w:val="0"/>
          <w:color w:val="000000"/>
        </w:rPr>
        <w:t>（一）主要职能。</w:t>
      </w:r>
      <w:r>
        <w:rPr>
          <w:i w:val="0"/>
          <w:iCs w:val="0"/>
        </w:rPr>
        <w:tab/>
      </w:r>
      <w:r>
        <w:rPr>
          <w:i w:val="0"/>
          <w:iCs w:val="0"/>
        </w:rPr>
        <w:fldChar w:fldCharType="begin"/>
      </w:r>
      <w:r>
        <w:rPr>
          <w:i w:val="0"/>
          <w:iCs w:val="0"/>
        </w:rPr>
        <w:instrText xml:space="preserve"> PAGEREF _Toc79163853 \h </w:instrText>
      </w:r>
      <w:r>
        <w:rPr>
          <w:i w:val="0"/>
          <w:iCs w:val="0"/>
        </w:rPr>
        <w:fldChar w:fldCharType="separate"/>
      </w:r>
      <w:r>
        <w:rPr>
          <w:i w:val="0"/>
          <w:iCs w:val="0"/>
        </w:rPr>
        <w:t>- 4 -</w:t>
      </w:r>
      <w:r>
        <w:rPr>
          <w:i w:val="0"/>
          <w:iCs w:val="0"/>
        </w:rPr>
        <w:fldChar w:fldCharType="end"/>
      </w:r>
    </w:p>
    <w:p>
      <w:pPr>
        <w:pStyle w:val="8"/>
        <w:tabs>
          <w:tab w:val="right" w:leader="dot" w:pos="8296"/>
        </w:tabs>
        <w:rPr>
          <w:rFonts w:eastAsia="宋体" w:cs="Arial"/>
          <w:i w:val="0"/>
          <w:iCs w:val="0"/>
          <w:sz w:val="21"/>
          <w:szCs w:val="22"/>
          <w:lang w:bidi="ar-SA"/>
        </w:rPr>
      </w:pPr>
      <w:r>
        <w:rPr>
          <w:rFonts w:hint="eastAsia" w:ascii="仿宋" w:eastAsia="仿宋"/>
          <w:bCs/>
          <w:i w:val="0"/>
          <w:iCs w:val="0"/>
          <w:color w:val="000000"/>
        </w:rPr>
        <w:t>（二）2020年重点工作完成情况。</w:t>
      </w:r>
      <w:r>
        <w:rPr>
          <w:i w:val="0"/>
          <w:iCs w:val="0"/>
        </w:rPr>
        <w:tab/>
      </w:r>
      <w:r>
        <w:rPr>
          <w:i w:val="0"/>
          <w:iCs w:val="0"/>
        </w:rPr>
        <w:fldChar w:fldCharType="begin"/>
      </w:r>
      <w:r>
        <w:rPr>
          <w:i w:val="0"/>
          <w:iCs w:val="0"/>
        </w:rPr>
        <w:instrText xml:space="preserve"> PAGEREF _Toc79163854 \h </w:instrText>
      </w:r>
      <w:r>
        <w:rPr>
          <w:i w:val="0"/>
          <w:iCs w:val="0"/>
        </w:rPr>
        <w:fldChar w:fldCharType="separate"/>
      </w:r>
      <w:r>
        <w:rPr>
          <w:i w:val="0"/>
          <w:iCs w:val="0"/>
        </w:rPr>
        <w:t>- 4 -</w:t>
      </w:r>
      <w:r>
        <w:rPr>
          <w:i w:val="0"/>
          <w:iCs w:val="0"/>
        </w:rPr>
        <w:fldChar w:fldCharType="end"/>
      </w:r>
    </w:p>
    <w:p>
      <w:pPr>
        <w:pStyle w:val="12"/>
        <w:tabs>
          <w:tab w:val="right" w:leader="dot" w:pos="8296"/>
        </w:tabs>
        <w:rPr>
          <w:rFonts w:eastAsia="宋体" w:cs="Arial"/>
          <w:sz w:val="21"/>
          <w:szCs w:val="22"/>
          <w:lang w:bidi="ar-SA"/>
        </w:rPr>
      </w:pPr>
      <w:r>
        <w:rPr>
          <w:rFonts w:hint="eastAsia" w:ascii="黑体" w:eastAsia="黑体"/>
          <w:color w:val="000000"/>
        </w:rPr>
        <w:t>二、机</w:t>
      </w:r>
      <w:r>
        <w:rPr>
          <w:rFonts w:hint="eastAsia" w:ascii="黑体" w:eastAsia="黑体"/>
        </w:rPr>
        <w:t>构设置</w:t>
      </w:r>
      <w:r>
        <w:tab/>
      </w:r>
      <w:r>
        <w:fldChar w:fldCharType="begin"/>
      </w:r>
      <w:r>
        <w:instrText xml:space="preserve"> PAGEREF _Toc79163855 \h </w:instrText>
      </w:r>
      <w:r>
        <w:fldChar w:fldCharType="separate"/>
      </w:r>
      <w:r>
        <w:t>- 6 -</w:t>
      </w:r>
      <w:r>
        <w:fldChar w:fldCharType="end"/>
      </w:r>
    </w:p>
    <w:p>
      <w:pPr>
        <w:pStyle w:val="6"/>
        <w:tabs>
          <w:tab w:val="right" w:leader="dot" w:pos="8296"/>
        </w:tabs>
        <w:rPr>
          <w:rFonts w:eastAsia="宋体" w:cs="Arial"/>
          <w:b w:val="0"/>
          <w:bCs w:val="0"/>
          <w:sz w:val="21"/>
          <w:szCs w:val="22"/>
          <w:lang w:bidi="ar-SA"/>
        </w:rPr>
      </w:pPr>
      <w:r>
        <w:rPr>
          <w:rFonts w:hint="eastAsia" w:ascii="黑体" w:eastAsia="黑体"/>
          <w:b w:val="0"/>
          <w:color w:val="000000"/>
        </w:rPr>
        <w:t>第二部分</w:t>
      </w:r>
      <w:r>
        <w:rPr>
          <w:rFonts w:hint="eastAsia" w:ascii="黑体" w:eastAsia="黑体"/>
          <w:color w:val="000000"/>
        </w:rPr>
        <w:t xml:space="preserve"> </w:t>
      </w:r>
      <w:r>
        <w:rPr>
          <w:rFonts w:hint="eastAsia" w:ascii="黑体" w:eastAsia="黑体"/>
          <w:b w:val="0"/>
          <w:bCs w:val="0"/>
        </w:rPr>
        <w:t>2020年度部门决算情况说明</w:t>
      </w:r>
      <w:r>
        <w:rPr>
          <w:b w:val="0"/>
          <w:bCs w:val="0"/>
        </w:rPr>
        <w:tab/>
      </w:r>
      <w:r>
        <w:fldChar w:fldCharType="begin"/>
      </w:r>
      <w:r>
        <w:instrText xml:space="preserve"> PAGEREF _Toc79163859 \h </w:instrText>
      </w:r>
      <w:r>
        <w:fldChar w:fldCharType="separate"/>
      </w:r>
      <w:r>
        <w:t>- 6 -</w:t>
      </w:r>
      <w:r>
        <w:fldChar w:fldCharType="end"/>
      </w:r>
    </w:p>
    <w:p>
      <w:pPr>
        <w:pStyle w:val="12"/>
        <w:tabs>
          <w:tab w:val="left" w:pos="840"/>
          <w:tab w:val="right" w:leader="dot" w:pos="8296"/>
        </w:tabs>
        <w:rPr>
          <w:rFonts w:eastAsia="宋体" w:cs="Arial"/>
          <w:sz w:val="21"/>
          <w:szCs w:val="22"/>
          <w:lang w:bidi="ar-SA"/>
        </w:rPr>
      </w:pPr>
      <w:r>
        <w:rPr>
          <w:rFonts w:hint="eastAsia" w:ascii="黑体" w:eastAsia="黑体"/>
          <w:bCs/>
        </w:rPr>
        <w:t>一、</w:t>
      </w:r>
      <w:r>
        <w:rPr>
          <w:rFonts w:eastAsia="宋体" w:cs="Arial"/>
          <w:sz w:val="21"/>
          <w:szCs w:val="22"/>
          <w:lang w:bidi="ar-SA"/>
        </w:rPr>
        <w:tab/>
      </w:r>
      <w:r>
        <w:rPr>
          <w:rFonts w:hint="eastAsia" w:ascii="黑体" w:eastAsia="黑体"/>
          <w:color w:val="000000"/>
        </w:rPr>
        <w:t>收</w:t>
      </w:r>
      <w:r>
        <w:rPr>
          <w:rFonts w:hint="eastAsia" w:ascii="黑体" w:eastAsia="黑体"/>
          <w:bCs/>
        </w:rPr>
        <w:t>入支出决算总体情况说明</w:t>
      </w:r>
      <w:r>
        <w:tab/>
      </w:r>
      <w:r>
        <w:fldChar w:fldCharType="begin"/>
      </w:r>
      <w:r>
        <w:instrText xml:space="preserve"> PAGEREF _Toc79163860 \h </w:instrText>
      </w:r>
      <w:r>
        <w:fldChar w:fldCharType="separate"/>
      </w:r>
      <w:r>
        <w:t>- 6 -</w:t>
      </w:r>
      <w:r>
        <w:fldChar w:fldCharType="end"/>
      </w:r>
    </w:p>
    <w:p>
      <w:pPr>
        <w:pStyle w:val="12"/>
        <w:tabs>
          <w:tab w:val="left" w:pos="840"/>
          <w:tab w:val="right" w:leader="dot" w:pos="8296"/>
        </w:tabs>
        <w:rPr>
          <w:rFonts w:eastAsia="宋体" w:cs="Arial"/>
          <w:sz w:val="21"/>
          <w:szCs w:val="22"/>
          <w:lang w:bidi="ar-SA"/>
        </w:rPr>
      </w:pPr>
      <w:r>
        <w:rPr>
          <w:rFonts w:hint="eastAsia" w:ascii="黑体" w:eastAsia="黑体"/>
          <w:bCs/>
        </w:rPr>
        <w:t>二、</w:t>
      </w:r>
      <w:r>
        <w:rPr>
          <w:rFonts w:eastAsia="宋体" w:cs="Arial"/>
          <w:sz w:val="21"/>
          <w:szCs w:val="22"/>
          <w:lang w:bidi="ar-SA"/>
        </w:rPr>
        <w:tab/>
      </w:r>
      <w:r>
        <w:rPr>
          <w:rFonts w:hint="eastAsia" w:ascii="黑体" w:eastAsia="黑体"/>
          <w:color w:val="000000"/>
        </w:rPr>
        <w:t>收</w:t>
      </w:r>
      <w:r>
        <w:rPr>
          <w:rFonts w:hint="eastAsia" w:ascii="黑体" w:eastAsia="黑体"/>
          <w:bCs/>
        </w:rPr>
        <w:t>入决算情况说明</w:t>
      </w:r>
      <w:r>
        <w:tab/>
      </w:r>
      <w:r>
        <w:fldChar w:fldCharType="begin"/>
      </w:r>
      <w:r>
        <w:instrText xml:space="preserve"> PAGEREF _Toc79163861 \h </w:instrText>
      </w:r>
      <w:r>
        <w:fldChar w:fldCharType="separate"/>
      </w:r>
      <w:r>
        <w:t>- 6 -</w:t>
      </w:r>
      <w:r>
        <w:fldChar w:fldCharType="end"/>
      </w:r>
    </w:p>
    <w:p>
      <w:pPr>
        <w:pStyle w:val="12"/>
        <w:tabs>
          <w:tab w:val="left" w:pos="840"/>
          <w:tab w:val="right" w:leader="dot" w:pos="8296"/>
        </w:tabs>
        <w:rPr>
          <w:rFonts w:eastAsia="宋体" w:cs="Arial"/>
          <w:sz w:val="21"/>
          <w:szCs w:val="22"/>
          <w:lang w:bidi="ar-SA"/>
        </w:rPr>
      </w:pPr>
      <w:r>
        <w:rPr>
          <w:rFonts w:hint="eastAsia" w:ascii="黑体" w:eastAsia="黑体"/>
          <w:bCs/>
        </w:rPr>
        <w:t>三、</w:t>
      </w:r>
      <w:r>
        <w:rPr>
          <w:rFonts w:eastAsia="宋体" w:cs="Arial"/>
          <w:sz w:val="21"/>
          <w:szCs w:val="22"/>
          <w:lang w:bidi="ar-SA"/>
        </w:rPr>
        <w:tab/>
      </w:r>
      <w:r>
        <w:rPr>
          <w:rFonts w:hint="eastAsia" w:ascii="黑体" w:eastAsia="黑体"/>
          <w:color w:val="000000"/>
        </w:rPr>
        <w:t>支</w:t>
      </w:r>
      <w:r>
        <w:rPr>
          <w:rFonts w:hint="eastAsia" w:ascii="黑体" w:eastAsia="黑体"/>
          <w:bCs/>
        </w:rPr>
        <w:t>出决算情况说明</w:t>
      </w:r>
      <w:r>
        <w:tab/>
      </w:r>
      <w:r>
        <w:fldChar w:fldCharType="begin"/>
      </w:r>
      <w:r>
        <w:instrText xml:space="preserve"> PAGEREF _Toc79163862 \h </w:instrText>
      </w:r>
      <w:r>
        <w:fldChar w:fldCharType="separate"/>
      </w:r>
      <w:r>
        <w:t>- 7 -</w:t>
      </w:r>
      <w:r>
        <w:fldChar w:fldCharType="end"/>
      </w:r>
    </w:p>
    <w:p>
      <w:pPr>
        <w:pStyle w:val="12"/>
        <w:tabs>
          <w:tab w:val="right" w:leader="dot" w:pos="8296"/>
        </w:tabs>
        <w:rPr>
          <w:rFonts w:eastAsia="宋体" w:cs="Arial"/>
          <w:sz w:val="21"/>
          <w:szCs w:val="22"/>
          <w:lang w:bidi="ar-SA"/>
        </w:rPr>
      </w:pPr>
      <w:r>
        <w:rPr>
          <w:rFonts w:hint="eastAsia" w:ascii="黑体" w:eastAsia="黑体"/>
          <w:color w:val="000000"/>
        </w:rPr>
        <w:t>四、财</w:t>
      </w:r>
      <w:r>
        <w:rPr>
          <w:rFonts w:hint="eastAsia" w:ascii="黑体" w:eastAsia="黑体"/>
          <w:bCs/>
        </w:rPr>
        <w:t>政拨款收入支出决算总体情况说明</w:t>
      </w:r>
      <w:r>
        <w:tab/>
      </w:r>
      <w:r>
        <w:fldChar w:fldCharType="begin"/>
      </w:r>
      <w:r>
        <w:instrText xml:space="preserve"> PAGEREF _Toc79163863 \h </w:instrText>
      </w:r>
      <w:r>
        <w:fldChar w:fldCharType="separate"/>
      </w:r>
      <w:r>
        <w:t>- 8 -</w:t>
      </w:r>
      <w:r>
        <w:fldChar w:fldCharType="end"/>
      </w:r>
    </w:p>
    <w:p>
      <w:pPr>
        <w:pStyle w:val="12"/>
        <w:tabs>
          <w:tab w:val="right" w:leader="dot" w:pos="8296"/>
        </w:tabs>
        <w:rPr>
          <w:rFonts w:eastAsia="宋体" w:cs="Arial"/>
          <w:sz w:val="21"/>
          <w:szCs w:val="22"/>
          <w:lang w:bidi="ar-SA"/>
        </w:rPr>
      </w:pPr>
      <w:r>
        <w:rPr>
          <w:rFonts w:hint="eastAsia" w:ascii="黑体" w:eastAsia="黑体"/>
          <w:color w:val="000000"/>
        </w:rPr>
        <w:t>五、</w:t>
      </w:r>
      <w:r>
        <w:rPr>
          <w:rFonts w:hint="eastAsia" w:ascii="黑体" w:eastAsia="黑体"/>
          <w:b/>
          <w:color w:val="000000"/>
        </w:rPr>
        <w:t>一</w:t>
      </w:r>
      <w:r>
        <w:rPr>
          <w:rFonts w:hint="eastAsia" w:ascii="黑体" w:eastAsia="黑体"/>
          <w:bCs/>
        </w:rPr>
        <w:t>般公共预算财政拨款支出决算情况说明</w:t>
      </w:r>
      <w:r>
        <w:tab/>
      </w:r>
      <w:r>
        <w:fldChar w:fldCharType="begin"/>
      </w:r>
      <w:r>
        <w:instrText xml:space="preserve"> PAGEREF _Toc79163864 \h </w:instrText>
      </w:r>
      <w:r>
        <w:fldChar w:fldCharType="separate"/>
      </w:r>
      <w:r>
        <w:t>- 8 -</w:t>
      </w:r>
      <w:r>
        <w:fldChar w:fldCharType="end"/>
      </w:r>
    </w:p>
    <w:p>
      <w:pPr>
        <w:pStyle w:val="8"/>
        <w:tabs>
          <w:tab w:val="right" w:leader="dot" w:pos="8296"/>
        </w:tabs>
        <w:rPr>
          <w:rFonts w:eastAsia="宋体" w:cs="Arial"/>
          <w:i w:val="0"/>
          <w:iCs w:val="0"/>
          <w:sz w:val="21"/>
          <w:szCs w:val="22"/>
          <w:lang w:bidi="ar-SA"/>
        </w:rPr>
      </w:pPr>
      <w:r>
        <w:rPr>
          <w:rFonts w:hint="eastAsia" w:ascii="仿宋" w:eastAsia="仿宋"/>
          <w:b/>
          <w:i w:val="0"/>
          <w:iCs w:val="0"/>
          <w:color w:val="000000"/>
        </w:rPr>
        <w:t>（一）一般公共预算财政拨款支出决算总体情况</w:t>
      </w:r>
      <w:r>
        <w:rPr>
          <w:i w:val="0"/>
          <w:iCs w:val="0"/>
        </w:rPr>
        <w:tab/>
      </w:r>
      <w:r>
        <w:rPr>
          <w:i w:val="0"/>
          <w:iCs w:val="0"/>
        </w:rPr>
        <w:fldChar w:fldCharType="begin"/>
      </w:r>
      <w:r>
        <w:rPr>
          <w:i w:val="0"/>
          <w:iCs w:val="0"/>
        </w:rPr>
        <w:instrText xml:space="preserve"> PAGEREF _Toc79163865 \h </w:instrText>
      </w:r>
      <w:r>
        <w:rPr>
          <w:i w:val="0"/>
          <w:iCs w:val="0"/>
        </w:rPr>
        <w:fldChar w:fldCharType="separate"/>
      </w:r>
      <w:r>
        <w:rPr>
          <w:i w:val="0"/>
          <w:iCs w:val="0"/>
        </w:rPr>
        <w:t>- 8 -</w:t>
      </w:r>
      <w:r>
        <w:rPr>
          <w:i w:val="0"/>
          <w:iCs w:val="0"/>
        </w:rPr>
        <w:fldChar w:fldCharType="end"/>
      </w:r>
    </w:p>
    <w:p>
      <w:pPr>
        <w:pStyle w:val="8"/>
        <w:tabs>
          <w:tab w:val="right" w:leader="dot" w:pos="8296"/>
        </w:tabs>
        <w:rPr>
          <w:rFonts w:eastAsia="宋体" w:cs="Arial"/>
          <w:i w:val="0"/>
          <w:iCs w:val="0"/>
          <w:sz w:val="21"/>
          <w:szCs w:val="22"/>
          <w:lang w:bidi="ar-SA"/>
        </w:rPr>
      </w:pPr>
      <w:r>
        <w:rPr>
          <w:rFonts w:hint="eastAsia" w:ascii="仿宋" w:eastAsia="仿宋"/>
          <w:b/>
          <w:i w:val="0"/>
          <w:iCs w:val="0"/>
          <w:color w:val="000000"/>
        </w:rPr>
        <w:t>（二）一般公共预算财政拨款支出决算结构情况</w:t>
      </w:r>
      <w:r>
        <w:rPr>
          <w:i w:val="0"/>
          <w:iCs w:val="0"/>
        </w:rPr>
        <w:tab/>
      </w:r>
      <w:r>
        <w:rPr>
          <w:i w:val="0"/>
          <w:iCs w:val="0"/>
        </w:rPr>
        <w:fldChar w:fldCharType="begin"/>
      </w:r>
      <w:r>
        <w:rPr>
          <w:i w:val="0"/>
          <w:iCs w:val="0"/>
        </w:rPr>
        <w:instrText xml:space="preserve"> PAGEREF _Toc79163866 \h </w:instrText>
      </w:r>
      <w:r>
        <w:rPr>
          <w:i w:val="0"/>
          <w:iCs w:val="0"/>
        </w:rPr>
        <w:fldChar w:fldCharType="separate"/>
      </w:r>
      <w:r>
        <w:rPr>
          <w:i w:val="0"/>
          <w:iCs w:val="0"/>
        </w:rPr>
        <w:t>- 9 -</w:t>
      </w:r>
      <w:r>
        <w:rPr>
          <w:i w:val="0"/>
          <w:iCs w:val="0"/>
        </w:rPr>
        <w:fldChar w:fldCharType="end"/>
      </w:r>
    </w:p>
    <w:p>
      <w:pPr>
        <w:pStyle w:val="8"/>
        <w:tabs>
          <w:tab w:val="right" w:leader="dot" w:pos="8296"/>
        </w:tabs>
        <w:rPr>
          <w:rFonts w:eastAsia="宋体" w:cs="Arial"/>
          <w:i w:val="0"/>
          <w:iCs w:val="0"/>
          <w:sz w:val="21"/>
          <w:szCs w:val="22"/>
          <w:lang w:bidi="ar-SA"/>
        </w:rPr>
      </w:pPr>
      <w:r>
        <w:rPr>
          <w:rFonts w:hint="eastAsia" w:ascii="仿宋" w:eastAsia="仿宋"/>
          <w:b/>
          <w:i w:val="0"/>
          <w:iCs w:val="0"/>
          <w:color w:val="000000"/>
        </w:rPr>
        <w:t>（三）一般公共预算财政拨款支出决算具体情况</w:t>
      </w:r>
      <w:r>
        <w:rPr>
          <w:i w:val="0"/>
          <w:iCs w:val="0"/>
        </w:rPr>
        <w:tab/>
      </w:r>
      <w:r>
        <w:rPr>
          <w:i w:val="0"/>
          <w:iCs w:val="0"/>
        </w:rPr>
        <w:fldChar w:fldCharType="begin"/>
      </w:r>
      <w:r>
        <w:rPr>
          <w:i w:val="0"/>
          <w:iCs w:val="0"/>
        </w:rPr>
        <w:instrText xml:space="preserve"> PAGEREF _Toc79163867 \h </w:instrText>
      </w:r>
      <w:r>
        <w:rPr>
          <w:i w:val="0"/>
          <w:iCs w:val="0"/>
        </w:rPr>
        <w:fldChar w:fldCharType="separate"/>
      </w:r>
      <w:r>
        <w:rPr>
          <w:i w:val="0"/>
          <w:iCs w:val="0"/>
        </w:rPr>
        <w:t>- 9 -</w:t>
      </w:r>
      <w:r>
        <w:rPr>
          <w:i w:val="0"/>
          <w:iCs w:val="0"/>
        </w:rPr>
        <w:fldChar w:fldCharType="end"/>
      </w:r>
    </w:p>
    <w:p>
      <w:pPr>
        <w:pStyle w:val="12"/>
        <w:tabs>
          <w:tab w:val="right" w:leader="dot" w:pos="8296"/>
        </w:tabs>
        <w:rPr>
          <w:rFonts w:eastAsia="宋体" w:cs="Arial"/>
          <w:sz w:val="21"/>
          <w:szCs w:val="22"/>
          <w:lang w:bidi="ar-SA"/>
        </w:rPr>
      </w:pPr>
      <w:r>
        <w:rPr>
          <w:rFonts w:hint="eastAsia" w:ascii="黑体" w:eastAsia="黑体"/>
          <w:color w:val="000000"/>
        </w:rPr>
        <w:t>六</w:t>
      </w:r>
      <w:r>
        <w:rPr>
          <w:rFonts w:hint="eastAsia" w:ascii="黑体" w:eastAsia="黑体"/>
          <w:b/>
          <w:color w:val="000000"/>
        </w:rPr>
        <w:t>、一</w:t>
      </w:r>
      <w:r>
        <w:rPr>
          <w:rFonts w:hint="eastAsia" w:ascii="黑体" w:eastAsia="黑体"/>
          <w:bCs/>
        </w:rPr>
        <w:t>般公共预算财政拨款基本支出决算情况说明</w:t>
      </w:r>
      <w:r>
        <w:tab/>
      </w:r>
      <w:r>
        <w:fldChar w:fldCharType="begin"/>
      </w:r>
      <w:r>
        <w:instrText xml:space="preserve"> PAGEREF _Toc79163868 \h </w:instrText>
      </w:r>
      <w:r>
        <w:fldChar w:fldCharType="separate"/>
      </w:r>
      <w:r>
        <w:t>- 10 -</w:t>
      </w:r>
      <w:r>
        <w:fldChar w:fldCharType="end"/>
      </w:r>
    </w:p>
    <w:p>
      <w:pPr>
        <w:pStyle w:val="12"/>
        <w:tabs>
          <w:tab w:val="right" w:leader="dot" w:pos="8296"/>
        </w:tabs>
        <w:rPr>
          <w:rFonts w:eastAsia="宋体" w:cs="Arial"/>
          <w:sz w:val="21"/>
          <w:szCs w:val="22"/>
          <w:lang w:bidi="ar-SA"/>
        </w:rPr>
      </w:pPr>
      <w:r>
        <w:rPr>
          <w:rFonts w:hint="eastAsia" w:ascii="黑体" w:eastAsia="黑体"/>
          <w:color w:val="000000"/>
        </w:rPr>
        <w:t>七、</w:t>
      </w:r>
      <w:r>
        <w:rPr>
          <w:rFonts w:hint="eastAsia" w:ascii="黑体" w:eastAsia="黑体"/>
          <w:b/>
          <w:bCs/>
        </w:rPr>
        <w:t>“</w:t>
      </w:r>
      <w:r>
        <w:rPr>
          <w:rFonts w:hint="eastAsia" w:ascii="黑体" w:eastAsia="黑体"/>
          <w:bCs/>
        </w:rPr>
        <w:t>三公”经费财政拨款支出决算情况说明</w:t>
      </w:r>
      <w:r>
        <w:tab/>
      </w:r>
      <w:r>
        <w:fldChar w:fldCharType="begin"/>
      </w:r>
      <w:r>
        <w:instrText xml:space="preserve"> PAGEREF _Toc79163869 \h </w:instrText>
      </w:r>
      <w:r>
        <w:fldChar w:fldCharType="separate"/>
      </w:r>
      <w:r>
        <w:t>- 11 -</w:t>
      </w:r>
      <w:r>
        <w:fldChar w:fldCharType="end"/>
      </w:r>
    </w:p>
    <w:p>
      <w:pPr>
        <w:pStyle w:val="8"/>
        <w:tabs>
          <w:tab w:val="right" w:leader="dot" w:pos="8296"/>
        </w:tabs>
        <w:rPr>
          <w:rFonts w:eastAsia="宋体" w:cs="Arial"/>
          <w:i w:val="0"/>
          <w:iCs w:val="0"/>
          <w:sz w:val="21"/>
          <w:szCs w:val="22"/>
          <w:lang w:bidi="ar-SA"/>
        </w:rPr>
      </w:pPr>
      <w:r>
        <w:rPr>
          <w:rFonts w:hint="eastAsia" w:ascii="仿宋" w:eastAsia="仿宋"/>
          <w:b/>
          <w:i w:val="0"/>
          <w:iCs w:val="0"/>
          <w:color w:val="000000"/>
        </w:rPr>
        <w:t>（一）“三公”经费财政拨款支出决算总体情况说明</w:t>
      </w:r>
      <w:r>
        <w:rPr>
          <w:i w:val="0"/>
          <w:iCs w:val="0"/>
        </w:rPr>
        <w:tab/>
      </w:r>
      <w:r>
        <w:rPr>
          <w:i w:val="0"/>
          <w:iCs w:val="0"/>
        </w:rPr>
        <w:fldChar w:fldCharType="begin"/>
      </w:r>
      <w:r>
        <w:rPr>
          <w:i w:val="0"/>
          <w:iCs w:val="0"/>
        </w:rPr>
        <w:instrText xml:space="preserve"> PAGEREF _Toc79163870 \h </w:instrText>
      </w:r>
      <w:r>
        <w:rPr>
          <w:i w:val="0"/>
          <w:iCs w:val="0"/>
        </w:rPr>
        <w:fldChar w:fldCharType="separate"/>
      </w:r>
      <w:r>
        <w:rPr>
          <w:i w:val="0"/>
          <w:iCs w:val="0"/>
        </w:rPr>
        <w:t>- 11 -</w:t>
      </w:r>
      <w:r>
        <w:rPr>
          <w:i w:val="0"/>
          <w:iCs w:val="0"/>
        </w:rPr>
        <w:fldChar w:fldCharType="end"/>
      </w:r>
    </w:p>
    <w:p>
      <w:pPr>
        <w:pStyle w:val="8"/>
        <w:tabs>
          <w:tab w:val="right" w:leader="dot" w:pos="8296"/>
        </w:tabs>
        <w:rPr>
          <w:rFonts w:eastAsia="宋体" w:cs="Arial"/>
          <w:i w:val="0"/>
          <w:iCs w:val="0"/>
          <w:sz w:val="21"/>
          <w:szCs w:val="22"/>
          <w:lang w:bidi="ar-SA"/>
        </w:rPr>
      </w:pPr>
      <w:r>
        <w:rPr>
          <w:rFonts w:hint="eastAsia" w:ascii="仿宋" w:eastAsia="仿宋"/>
          <w:b/>
          <w:i w:val="0"/>
          <w:iCs w:val="0"/>
          <w:color w:val="000000"/>
        </w:rPr>
        <w:t>（二）“三公”经费财政拨款支出决算具体情况说明</w:t>
      </w:r>
      <w:r>
        <w:rPr>
          <w:i w:val="0"/>
          <w:iCs w:val="0"/>
        </w:rPr>
        <w:tab/>
      </w:r>
      <w:r>
        <w:rPr>
          <w:i w:val="0"/>
          <w:iCs w:val="0"/>
        </w:rPr>
        <w:fldChar w:fldCharType="begin"/>
      </w:r>
      <w:r>
        <w:rPr>
          <w:i w:val="0"/>
          <w:iCs w:val="0"/>
        </w:rPr>
        <w:instrText xml:space="preserve"> PAGEREF _Toc79163871 \h </w:instrText>
      </w:r>
      <w:r>
        <w:rPr>
          <w:i w:val="0"/>
          <w:iCs w:val="0"/>
        </w:rPr>
        <w:fldChar w:fldCharType="separate"/>
      </w:r>
      <w:r>
        <w:rPr>
          <w:i w:val="0"/>
          <w:iCs w:val="0"/>
        </w:rPr>
        <w:t>- 12 -</w:t>
      </w:r>
      <w:r>
        <w:rPr>
          <w:i w:val="0"/>
          <w:iCs w:val="0"/>
        </w:rPr>
        <w:fldChar w:fldCharType="end"/>
      </w:r>
    </w:p>
    <w:p>
      <w:pPr>
        <w:pStyle w:val="12"/>
        <w:tabs>
          <w:tab w:val="right" w:leader="dot" w:pos="8296"/>
        </w:tabs>
        <w:rPr>
          <w:rFonts w:eastAsia="宋体" w:cs="Arial"/>
          <w:sz w:val="21"/>
          <w:szCs w:val="22"/>
          <w:lang w:bidi="ar-SA"/>
        </w:rPr>
      </w:pPr>
      <w:r>
        <w:rPr>
          <w:rFonts w:hint="eastAsia" w:ascii="黑体" w:eastAsia="黑体"/>
          <w:color w:val="000000"/>
        </w:rPr>
        <w:t>八、</w:t>
      </w:r>
      <w:r>
        <w:rPr>
          <w:rFonts w:hint="eastAsia" w:ascii="黑体" w:eastAsia="黑体"/>
          <w:bCs/>
        </w:rPr>
        <w:t>政府性基金预算支出决算情况说明</w:t>
      </w:r>
      <w:r>
        <w:tab/>
      </w:r>
      <w:r>
        <w:fldChar w:fldCharType="begin"/>
      </w:r>
      <w:r>
        <w:instrText xml:space="preserve"> PAGEREF _Toc79163872 \h </w:instrText>
      </w:r>
      <w:r>
        <w:fldChar w:fldCharType="separate"/>
      </w:r>
      <w:r>
        <w:t>- 13 -</w:t>
      </w:r>
      <w:r>
        <w:fldChar w:fldCharType="end"/>
      </w:r>
    </w:p>
    <w:p>
      <w:pPr>
        <w:pStyle w:val="12"/>
        <w:tabs>
          <w:tab w:val="right" w:leader="dot" w:pos="8296"/>
        </w:tabs>
        <w:rPr>
          <w:rFonts w:eastAsia="宋体" w:cs="Arial"/>
          <w:sz w:val="21"/>
          <w:szCs w:val="22"/>
          <w:lang w:bidi="ar-SA"/>
        </w:rPr>
      </w:pPr>
      <w:r>
        <w:rPr>
          <w:rFonts w:hint="eastAsia" w:ascii="黑体" w:eastAsia="黑体"/>
          <w:bCs/>
        </w:rPr>
        <w:t>九、 国有资本经营预算支出决算情况说明</w:t>
      </w:r>
      <w:r>
        <w:tab/>
      </w:r>
      <w:r>
        <w:fldChar w:fldCharType="begin"/>
      </w:r>
      <w:r>
        <w:instrText xml:space="preserve"> PAGEREF _Toc79163873 \h </w:instrText>
      </w:r>
      <w:r>
        <w:fldChar w:fldCharType="separate"/>
      </w:r>
      <w:r>
        <w:t>- 13 -</w:t>
      </w:r>
      <w:r>
        <w:fldChar w:fldCharType="end"/>
      </w:r>
    </w:p>
    <w:p>
      <w:pPr>
        <w:pStyle w:val="12"/>
        <w:tabs>
          <w:tab w:val="right" w:leader="dot" w:pos="8296"/>
        </w:tabs>
        <w:rPr>
          <w:rFonts w:eastAsia="宋体" w:cs="Arial"/>
          <w:sz w:val="21"/>
          <w:szCs w:val="22"/>
          <w:lang w:bidi="ar-SA"/>
        </w:rPr>
      </w:pPr>
      <w:r>
        <w:rPr>
          <w:rFonts w:hint="eastAsia" w:ascii="黑体" w:eastAsia="黑体"/>
          <w:color w:val="000000"/>
        </w:rPr>
        <w:t>十</w:t>
      </w:r>
      <w:r>
        <w:rPr>
          <w:rFonts w:hint="eastAsia" w:ascii="黑体" w:eastAsia="黑体"/>
          <w:b/>
          <w:bCs/>
        </w:rPr>
        <w:t>、</w:t>
      </w:r>
      <w:r>
        <w:rPr>
          <w:rFonts w:hint="eastAsia" w:ascii="黑体" w:eastAsia="黑体"/>
          <w:bCs/>
        </w:rPr>
        <w:t>其他重要事项的情况说明</w:t>
      </w:r>
      <w:r>
        <w:tab/>
      </w:r>
      <w:r>
        <w:fldChar w:fldCharType="begin"/>
      </w:r>
      <w:r>
        <w:instrText xml:space="preserve"> PAGEREF _Toc79163874 \h </w:instrText>
      </w:r>
      <w:r>
        <w:fldChar w:fldCharType="separate"/>
      </w:r>
      <w:r>
        <w:t>- 13 -</w:t>
      </w:r>
      <w:r>
        <w:fldChar w:fldCharType="end"/>
      </w:r>
    </w:p>
    <w:p>
      <w:pPr>
        <w:pStyle w:val="8"/>
        <w:tabs>
          <w:tab w:val="right" w:leader="dot" w:pos="8296"/>
        </w:tabs>
        <w:rPr>
          <w:rFonts w:hint="eastAsia" w:ascii="仿宋" w:eastAsia="仿宋" w:cs="Times New Roman"/>
          <w:bCs/>
          <w:i w:val="0"/>
          <w:iCs w:val="0"/>
          <w:color w:val="000000"/>
          <w:lang w:bidi="ar-SA"/>
        </w:rPr>
      </w:pPr>
      <w:r>
        <w:rPr>
          <w:rFonts w:hint="eastAsia" w:ascii="仿宋" w:eastAsia="仿宋" w:cs="Times New Roman"/>
          <w:b/>
          <w:i w:val="0"/>
          <w:iCs w:val="0"/>
          <w:color w:val="000000"/>
          <w:lang w:bidi="ar-SA"/>
        </w:rPr>
        <w:t>（一）机关运行经费支出情况</w:t>
      </w:r>
      <w:r>
        <w:rPr>
          <w:rFonts w:hint="eastAsia" w:ascii="仿宋" w:eastAsia="仿宋" w:cs="Times New Roman"/>
          <w:bCs/>
          <w:i w:val="0"/>
          <w:iCs w:val="0"/>
          <w:color w:val="000000"/>
          <w:lang w:bidi="ar-SA"/>
        </w:rPr>
        <w:tab/>
      </w:r>
      <w:r>
        <w:rPr>
          <w:rFonts w:hint="eastAsia" w:ascii="仿宋" w:eastAsia="仿宋" w:cs="Times New Roman"/>
          <w:bCs/>
          <w:i w:val="0"/>
          <w:iCs w:val="0"/>
          <w:color w:val="000000"/>
          <w:lang w:bidi="ar-SA"/>
        </w:rPr>
        <w:fldChar w:fldCharType="begin"/>
      </w:r>
      <w:r>
        <w:rPr>
          <w:rFonts w:hint="eastAsia" w:ascii="仿宋" w:eastAsia="仿宋" w:cs="Times New Roman"/>
          <w:bCs/>
          <w:i w:val="0"/>
          <w:iCs w:val="0"/>
          <w:color w:val="000000"/>
          <w:lang w:bidi="ar-SA"/>
        </w:rPr>
        <w:instrText xml:space="preserve"> PAGEREF _Toc79163876 \h </w:instrText>
      </w:r>
      <w:r>
        <w:rPr>
          <w:rFonts w:hint="eastAsia" w:ascii="仿宋" w:eastAsia="仿宋" w:cs="Times New Roman"/>
          <w:bCs/>
          <w:i w:val="0"/>
          <w:iCs w:val="0"/>
          <w:color w:val="000000"/>
          <w:lang w:bidi="ar-SA"/>
        </w:rPr>
        <w:fldChar w:fldCharType="separate"/>
      </w:r>
      <w:r>
        <w:rPr>
          <w:rFonts w:hint="eastAsia" w:ascii="仿宋" w:eastAsia="仿宋" w:cs="Times New Roman"/>
          <w:bCs/>
          <w:i w:val="0"/>
          <w:iCs w:val="0"/>
          <w:color w:val="000000"/>
          <w:lang w:bidi="ar-SA"/>
        </w:rPr>
        <w:t>- 13 -</w:t>
      </w:r>
      <w:r>
        <w:rPr>
          <w:rFonts w:hint="eastAsia" w:ascii="仿宋" w:eastAsia="仿宋" w:cs="Times New Roman"/>
          <w:bCs/>
          <w:i w:val="0"/>
          <w:iCs w:val="0"/>
          <w:color w:val="000000"/>
          <w:lang w:bidi="ar-SA"/>
        </w:rPr>
        <w:fldChar w:fldCharType="end"/>
      </w:r>
    </w:p>
    <w:p>
      <w:pPr>
        <w:pStyle w:val="8"/>
        <w:tabs>
          <w:tab w:val="right" w:leader="dot" w:pos="8296"/>
        </w:tabs>
        <w:rPr>
          <w:rFonts w:hint="eastAsia" w:ascii="仿宋" w:eastAsia="仿宋" w:cs="Times New Roman"/>
          <w:b/>
          <w:i w:val="0"/>
          <w:iCs w:val="0"/>
          <w:color w:val="000000"/>
          <w:lang w:val="en-US" w:eastAsia="zh-CN" w:bidi="ar-SA"/>
        </w:rPr>
      </w:pPr>
      <w:r>
        <w:rPr>
          <w:rFonts w:hint="eastAsia" w:ascii="仿宋" w:eastAsia="仿宋" w:cs="Times New Roman"/>
          <w:b/>
          <w:i w:val="0"/>
          <w:iCs w:val="0"/>
          <w:color w:val="000000"/>
          <w:lang w:val="en-US" w:eastAsia="zh-CN" w:bidi="ar-SA"/>
        </w:rPr>
        <w:t xml:space="preserve">（二）政府采购支出情况  </w:t>
      </w:r>
      <w:r>
        <w:rPr>
          <w:rFonts w:hint="eastAsia" w:ascii="Calibri" w:hAnsi="Calibri" w:eastAsia="Calibri" w:cs="Times New Roman"/>
          <w:b/>
          <w:bCs/>
          <w:caps/>
          <w:smallCaps w:val="0"/>
          <w:kern w:val="2"/>
          <w:sz w:val="20"/>
          <w:szCs w:val="20"/>
          <w:lang w:val="en-US" w:eastAsia="zh-CN" w:bidi="ar-SA"/>
        </w:rPr>
        <w:t>..................................................................................................</w:t>
      </w:r>
      <w:r>
        <w:rPr>
          <w:rFonts w:hint="eastAsia" w:ascii="仿宋" w:eastAsia="仿宋" w:cs="Times New Roman"/>
          <w:bCs/>
          <w:i w:val="0"/>
          <w:iCs w:val="0"/>
          <w:color w:val="000000"/>
          <w:lang w:val="en-US" w:eastAsia="zh-CN" w:bidi="ar-SA"/>
        </w:rPr>
        <w:t>12</w:t>
      </w:r>
    </w:p>
    <w:p>
      <w:pPr>
        <w:pStyle w:val="8"/>
        <w:tabs>
          <w:tab w:val="right" w:leader="dot" w:pos="8296"/>
        </w:tabs>
        <w:rPr>
          <w:rFonts w:hint="eastAsia" w:ascii="仿宋" w:eastAsia="仿宋" w:cs="Times New Roman"/>
          <w:b/>
          <w:i w:val="0"/>
          <w:iCs w:val="0"/>
          <w:color w:val="000000"/>
          <w:lang w:bidi="ar-SA"/>
        </w:rPr>
      </w:pPr>
      <w:r>
        <w:rPr>
          <w:rFonts w:hint="eastAsia" w:ascii="仿宋" w:eastAsia="仿宋" w:cs="Times New Roman"/>
          <w:b/>
          <w:i w:val="0"/>
          <w:iCs w:val="0"/>
          <w:color w:val="000000"/>
          <w:lang w:bidi="ar-SA"/>
        </w:rPr>
        <w:t>（三）国有资产占有使用情况</w:t>
      </w:r>
      <w:r>
        <w:rPr>
          <w:rFonts w:hint="eastAsia" w:ascii="仿宋" w:eastAsia="仿宋" w:cs="Times New Roman"/>
          <w:bCs/>
          <w:i w:val="0"/>
          <w:iCs w:val="0"/>
          <w:color w:val="000000"/>
          <w:lang w:bidi="ar-SA"/>
        </w:rPr>
        <w:tab/>
      </w:r>
      <w:r>
        <w:rPr>
          <w:rFonts w:hint="eastAsia" w:ascii="仿宋" w:eastAsia="仿宋" w:cs="Times New Roman"/>
          <w:bCs/>
          <w:i w:val="0"/>
          <w:iCs w:val="0"/>
          <w:color w:val="000000"/>
          <w:lang w:bidi="ar-SA"/>
        </w:rPr>
        <w:fldChar w:fldCharType="begin"/>
      </w:r>
      <w:r>
        <w:rPr>
          <w:rFonts w:hint="eastAsia" w:ascii="仿宋" w:eastAsia="仿宋" w:cs="Times New Roman"/>
          <w:bCs/>
          <w:i w:val="0"/>
          <w:iCs w:val="0"/>
          <w:color w:val="000000"/>
          <w:lang w:bidi="ar-SA"/>
        </w:rPr>
        <w:instrText xml:space="preserve"> PAGEREF _Toc79163877 \h </w:instrText>
      </w:r>
      <w:r>
        <w:rPr>
          <w:rFonts w:hint="eastAsia" w:ascii="仿宋" w:eastAsia="仿宋" w:cs="Times New Roman"/>
          <w:bCs/>
          <w:i w:val="0"/>
          <w:iCs w:val="0"/>
          <w:color w:val="000000"/>
          <w:lang w:bidi="ar-SA"/>
        </w:rPr>
        <w:fldChar w:fldCharType="separate"/>
      </w:r>
      <w:r>
        <w:rPr>
          <w:rFonts w:hint="eastAsia" w:ascii="仿宋" w:eastAsia="仿宋" w:cs="Times New Roman"/>
          <w:bCs/>
          <w:i w:val="0"/>
          <w:iCs w:val="0"/>
          <w:color w:val="000000"/>
          <w:lang w:bidi="ar-SA"/>
        </w:rPr>
        <w:t>- 14 -</w:t>
      </w:r>
      <w:r>
        <w:rPr>
          <w:rFonts w:hint="eastAsia" w:ascii="仿宋" w:eastAsia="仿宋" w:cs="Times New Roman"/>
          <w:bCs/>
          <w:i w:val="0"/>
          <w:iCs w:val="0"/>
          <w:color w:val="000000"/>
          <w:lang w:bidi="ar-SA"/>
        </w:rPr>
        <w:fldChar w:fldCharType="end"/>
      </w:r>
    </w:p>
    <w:p>
      <w:pPr>
        <w:pStyle w:val="8"/>
        <w:tabs>
          <w:tab w:val="right" w:leader="dot" w:pos="8296"/>
        </w:tabs>
        <w:rPr>
          <w:rFonts w:eastAsia="宋体" w:cs="Arial"/>
          <w:i w:val="0"/>
          <w:iCs w:val="0"/>
          <w:sz w:val="21"/>
          <w:szCs w:val="22"/>
          <w:lang w:bidi="ar-SA"/>
        </w:rPr>
      </w:pPr>
      <w:r>
        <w:rPr>
          <w:rFonts w:hint="eastAsia" w:ascii="仿宋" w:eastAsia="仿宋" w:cs="Times New Roman"/>
          <w:b/>
          <w:i w:val="0"/>
          <w:iCs w:val="0"/>
          <w:color w:val="000000"/>
          <w:lang w:bidi="ar-SA"/>
        </w:rPr>
        <w:t>（四）预算绩效管理情况。</w:t>
      </w:r>
      <w:r>
        <w:rPr>
          <w:i w:val="0"/>
          <w:iCs w:val="0"/>
        </w:rPr>
        <w:tab/>
      </w:r>
      <w:r>
        <w:rPr>
          <w:i w:val="0"/>
          <w:iCs w:val="0"/>
        </w:rPr>
        <w:fldChar w:fldCharType="begin"/>
      </w:r>
      <w:r>
        <w:rPr>
          <w:i w:val="0"/>
          <w:iCs w:val="0"/>
        </w:rPr>
        <w:instrText xml:space="preserve"> PAGEREF _Toc79163878 \h </w:instrText>
      </w:r>
      <w:r>
        <w:rPr>
          <w:i w:val="0"/>
          <w:iCs w:val="0"/>
        </w:rPr>
        <w:fldChar w:fldCharType="separate"/>
      </w:r>
      <w:r>
        <w:rPr>
          <w:i w:val="0"/>
          <w:iCs w:val="0"/>
        </w:rPr>
        <w:t>- 14 -</w:t>
      </w:r>
      <w:r>
        <w:rPr>
          <w:i w:val="0"/>
          <w:iCs w:val="0"/>
        </w:rPr>
        <w:fldChar w:fldCharType="end"/>
      </w:r>
    </w:p>
    <w:p>
      <w:pPr>
        <w:pStyle w:val="6"/>
        <w:tabs>
          <w:tab w:val="right" w:leader="dot" w:pos="8296"/>
        </w:tabs>
        <w:rPr>
          <w:b w:val="0"/>
          <w:bCs w:val="0"/>
        </w:rPr>
      </w:pPr>
      <w:r>
        <w:rPr>
          <w:rFonts w:hint="eastAsia" w:ascii="黑体" w:eastAsia="黑体"/>
          <w:b w:val="0"/>
          <w:bCs w:val="0"/>
          <w:kern w:val="44"/>
        </w:rPr>
        <w:t>第三部分</w:t>
      </w:r>
      <w:r>
        <w:rPr>
          <w:rFonts w:hint="eastAsia" w:ascii="黑体" w:eastAsia="黑体"/>
          <w:b w:val="0"/>
          <w:bCs w:val="0"/>
          <w:color w:val="000000"/>
        </w:rPr>
        <w:t xml:space="preserve"> 名</w:t>
      </w:r>
      <w:r>
        <w:rPr>
          <w:rFonts w:hint="eastAsia" w:ascii="黑体" w:eastAsia="黑体"/>
          <w:b w:val="0"/>
          <w:bCs w:val="0"/>
          <w:kern w:val="44"/>
        </w:rPr>
        <w:t>词解释</w:t>
      </w:r>
      <w:r>
        <w:rPr>
          <w:b w:val="0"/>
          <w:bCs w:val="0"/>
        </w:rPr>
        <w:tab/>
      </w:r>
      <w:r>
        <w:rPr>
          <w:b w:val="0"/>
          <w:bCs w:val="0"/>
        </w:rPr>
        <w:fldChar w:fldCharType="begin"/>
      </w:r>
      <w:r>
        <w:rPr>
          <w:b w:val="0"/>
          <w:bCs w:val="0"/>
        </w:rPr>
        <w:instrText xml:space="preserve"> PAGEREF _Toc79163879 \h </w:instrText>
      </w:r>
      <w:r>
        <w:rPr>
          <w:b w:val="0"/>
          <w:bCs w:val="0"/>
        </w:rPr>
        <w:fldChar w:fldCharType="separate"/>
      </w:r>
      <w:r>
        <w:rPr>
          <w:b w:val="0"/>
          <w:bCs w:val="0"/>
        </w:rPr>
        <w:t>- 19 -</w:t>
      </w:r>
      <w:r>
        <w:rPr>
          <w:b w:val="0"/>
          <w:bCs w:val="0"/>
        </w:rPr>
        <w:fldChar w:fldCharType="end"/>
      </w:r>
    </w:p>
    <w:p>
      <w:pPr>
        <w:pStyle w:val="6"/>
        <w:tabs>
          <w:tab w:val="right" w:leader="dot" w:pos="8296"/>
        </w:tabs>
        <w:rPr>
          <w:rFonts w:hint="eastAsia" w:ascii="黑体" w:eastAsia="黑体"/>
          <w:b w:val="0"/>
          <w:bCs w:val="0"/>
          <w:color w:val="000000"/>
        </w:rPr>
      </w:pPr>
      <w:r>
        <w:rPr>
          <w:rFonts w:hint="eastAsia" w:ascii="黑体" w:eastAsia="黑体"/>
          <w:b w:val="0"/>
          <w:bCs w:val="0"/>
          <w:color w:val="000000"/>
        </w:rPr>
        <w:t>第四部分 附件</w:t>
      </w:r>
      <w:r>
        <w:rPr>
          <w:rFonts w:hint="eastAsia" w:ascii="黑体" w:eastAsia="黑体"/>
          <w:b w:val="0"/>
          <w:bCs w:val="0"/>
          <w:color w:val="000000"/>
        </w:rPr>
        <w:tab/>
      </w:r>
      <w:r>
        <w:rPr>
          <w:rFonts w:hint="eastAsia" w:ascii="黑体" w:eastAsia="黑体"/>
          <w:b w:val="0"/>
          <w:bCs w:val="0"/>
          <w:color w:val="000000"/>
        </w:rPr>
        <w:fldChar w:fldCharType="begin"/>
      </w:r>
      <w:r>
        <w:rPr>
          <w:rFonts w:hint="eastAsia" w:ascii="黑体" w:eastAsia="黑体"/>
          <w:b w:val="0"/>
          <w:bCs w:val="0"/>
          <w:color w:val="000000"/>
        </w:rPr>
        <w:instrText xml:space="preserve"> PAGEREF _Toc79163880 \h </w:instrText>
      </w:r>
      <w:r>
        <w:rPr>
          <w:rFonts w:hint="eastAsia" w:ascii="黑体" w:eastAsia="黑体"/>
          <w:b w:val="0"/>
          <w:bCs w:val="0"/>
          <w:color w:val="000000"/>
        </w:rPr>
        <w:fldChar w:fldCharType="separate"/>
      </w:r>
      <w:r>
        <w:rPr>
          <w:rFonts w:hint="eastAsia" w:ascii="黑体" w:eastAsia="黑体"/>
          <w:b w:val="0"/>
          <w:bCs w:val="0"/>
          <w:color w:val="000000"/>
        </w:rPr>
        <w:t>- 22 -</w:t>
      </w:r>
      <w:r>
        <w:rPr>
          <w:rFonts w:hint="eastAsia" w:ascii="黑体" w:eastAsia="黑体"/>
          <w:b w:val="0"/>
          <w:bCs w:val="0"/>
          <w:color w:val="000000"/>
        </w:rPr>
        <w:fldChar w:fldCharType="end"/>
      </w:r>
    </w:p>
    <w:p>
      <w:pPr>
        <w:pStyle w:val="6"/>
        <w:keepNext w:val="0"/>
        <w:keepLines w:val="0"/>
        <w:pageBreakBefore w:val="0"/>
        <w:widowControl w:val="0"/>
        <w:tabs>
          <w:tab w:val="right" w:leader="dot" w:pos="8296"/>
        </w:tabs>
        <w:kinsoku/>
        <w:wordWrap/>
        <w:overflowPunct/>
        <w:topLinePunct w:val="0"/>
        <w:autoSpaceDE/>
        <w:autoSpaceDN/>
        <w:bidi w:val="0"/>
        <w:spacing w:before="0" w:after="0" w:line="240" w:lineRule="auto"/>
        <w:ind w:left="0" w:firstLine="400" w:firstLineChars="200"/>
        <w:textAlignment w:val="auto"/>
        <w:rPr>
          <w:color w:val="auto"/>
        </w:rPr>
      </w:pPr>
      <w:r>
        <w:rPr>
          <w:rFonts w:hint="eastAsia" w:ascii="仿宋_GB2312" w:eastAsia="仿宋_GB2312" w:cs="仿宋_GB2312"/>
          <w:b w:val="0"/>
          <w:bCs w:val="0"/>
          <w:color w:val="auto"/>
          <w:lang w:eastAsia="zh-CN" w:bidi="ar-SA"/>
        </w:rPr>
        <w:t>阿坝州人民政府办公室</w:t>
      </w:r>
      <w:r>
        <w:rPr>
          <w:rFonts w:hint="eastAsia" w:ascii="仿宋_GB2312" w:eastAsia="仿宋_GB2312" w:cs="仿宋_GB2312"/>
          <w:b w:val="0"/>
          <w:bCs w:val="0"/>
          <w:color w:val="auto"/>
          <w:lang w:bidi="ar-SA"/>
        </w:rPr>
        <w:t>2020年部门整体支出绩效评价报告</w:t>
      </w:r>
      <w:r>
        <w:rPr>
          <w:rFonts w:ascii="Arial" w:hAnsi="Arial" w:eastAsia="黑体" w:cs="Arial"/>
          <w:b w:val="0"/>
          <w:bCs w:val="0"/>
          <w:color w:val="auto"/>
          <w:lang w:bidi="ar-SA"/>
        </w:rPr>
        <w:t>………………………………</w:t>
      </w:r>
      <w:r>
        <w:rPr>
          <w:color w:val="auto"/>
        </w:rPr>
        <w:fldChar w:fldCharType="begin"/>
      </w:r>
      <w:r>
        <w:rPr>
          <w:color w:val="auto"/>
        </w:rPr>
        <w:instrText xml:space="preserve"> PAGEREF _Toc79163880 \h </w:instrText>
      </w:r>
      <w:r>
        <w:rPr>
          <w:color w:val="auto"/>
        </w:rPr>
        <w:fldChar w:fldCharType="separate"/>
      </w:r>
      <w:r>
        <w:rPr>
          <w:color w:val="auto"/>
        </w:rPr>
        <w:t>- 22 -</w:t>
      </w:r>
      <w:r>
        <w:rPr>
          <w:color w:val="auto"/>
        </w:rPr>
        <w:fldChar w:fldCharType="end"/>
      </w:r>
    </w:p>
    <w:p>
      <w:pPr>
        <w:pStyle w:val="6"/>
        <w:tabs>
          <w:tab w:val="right" w:leader="dot" w:pos="8296"/>
        </w:tabs>
        <w:rPr>
          <w:rFonts w:eastAsia="宋体" w:cs="Arial"/>
          <w:b w:val="0"/>
          <w:bCs w:val="0"/>
          <w:sz w:val="21"/>
          <w:szCs w:val="22"/>
          <w:lang w:bidi="ar-SA"/>
        </w:rPr>
      </w:pPr>
      <w:r>
        <w:rPr>
          <w:rFonts w:hint="eastAsia" w:ascii="黑体" w:eastAsia="黑体"/>
          <w:b w:val="0"/>
          <w:bCs w:val="0"/>
          <w:color w:val="000000"/>
        </w:rPr>
        <w:t>第</w:t>
      </w:r>
      <w:r>
        <w:rPr>
          <w:rFonts w:hint="eastAsia" w:ascii="黑体" w:eastAsia="黑体"/>
          <w:b w:val="0"/>
          <w:bCs w:val="0"/>
          <w:kern w:val="44"/>
        </w:rPr>
        <w:t>五部分 附表</w:t>
      </w:r>
      <w:r>
        <w:rPr>
          <w:b w:val="0"/>
          <w:bCs w:val="0"/>
        </w:rPr>
        <w:tab/>
      </w:r>
      <w:r>
        <w:rPr>
          <w:b w:val="0"/>
          <w:bCs w:val="0"/>
        </w:rPr>
        <w:fldChar w:fldCharType="begin"/>
      </w:r>
      <w:r>
        <w:rPr>
          <w:b w:val="0"/>
          <w:bCs w:val="0"/>
        </w:rPr>
        <w:instrText xml:space="preserve"> PAGEREF _Toc79163885 \h </w:instrText>
      </w:r>
      <w:r>
        <w:rPr>
          <w:b w:val="0"/>
          <w:bCs w:val="0"/>
        </w:rPr>
        <w:fldChar w:fldCharType="separate"/>
      </w:r>
      <w:r>
        <w:rPr>
          <w:b w:val="0"/>
          <w:bCs w:val="0"/>
        </w:rPr>
        <w:t>- 26 -</w:t>
      </w:r>
      <w:r>
        <w:rPr>
          <w:b w:val="0"/>
          <w:bCs w:val="0"/>
        </w:rPr>
        <w:fldChar w:fldCharType="end"/>
      </w:r>
    </w:p>
    <w:p>
      <w:pPr>
        <w:pStyle w:val="12"/>
        <w:tabs>
          <w:tab w:val="right" w:leader="dot" w:pos="8296"/>
        </w:tabs>
        <w:rPr>
          <w:rFonts w:eastAsia="宋体" w:cs="Arial"/>
          <w:sz w:val="21"/>
          <w:szCs w:val="22"/>
          <w:lang w:bidi="ar-SA"/>
        </w:rPr>
      </w:pPr>
      <w:r>
        <w:rPr>
          <w:rFonts w:hint="eastAsia" w:ascii="仿宋" w:eastAsia="仿宋"/>
          <w:color w:val="000000"/>
        </w:rPr>
        <w:t>一、收</w:t>
      </w:r>
      <w:r>
        <w:rPr>
          <w:rFonts w:hint="eastAsia" w:ascii="仿宋" w:eastAsia="仿宋"/>
        </w:rPr>
        <w:t>入支出决算总表</w:t>
      </w:r>
      <w:r>
        <w:tab/>
      </w:r>
      <w:r>
        <w:fldChar w:fldCharType="begin"/>
      </w:r>
      <w:r>
        <w:instrText xml:space="preserve"> PAGEREF _Toc79163886 \h </w:instrText>
      </w:r>
      <w:r>
        <w:fldChar w:fldCharType="separate"/>
      </w:r>
      <w:r>
        <w:t>- 27 -</w:t>
      </w:r>
      <w:r>
        <w:fldChar w:fldCharType="end"/>
      </w:r>
    </w:p>
    <w:p>
      <w:pPr>
        <w:pStyle w:val="12"/>
        <w:tabs>
          <w:tab w:val="right" w:leader="dot" w:pos="8296"/>
        </w:tabs>
        <w:rPr>
          <w:rFonts w:eastAsia="宋体" w:cs="Arial"/>
          <w:sz w:val="21"/>
          <w:szCs w:val="22"/>
          <w:lang w:bidi="ar-SA"/>
        </w:rPr>
      </w:pPr>
      <w:r>
        <w:rPr>
          <w:rFonts w:hint="eastAsia" w:ascii="仿宋" w:eastAsia="仿宋"/>
          <w:color w:val="000000"/>
        </w:rPr>
        <w:t>二、收</w:t>
      </w:r>
      <w:r>
        <w:rPr>
          <w:rFonts w:hint="eastAsia" w:ascii="仿宋" w:eastAsia="仿宋"/>
        </w:rPr>
        <w:t>入决算表</w:t>
      </w:r>
      <w:r>
        <w:tab/>
      </w:r>
      <w:r>
        <w:fldChar w:fldCharType="begin"/>
      </w:r>
      <w:r>
        <w:instrText xml:space="preserve"> PAGEREF _Toc79163887 \h </w:instrText>
      </w:r>
      <w:r>
        <w:fldChar w:fldCharType="separate"/>
      </w:r>
      <w:r>
        <w:t>- 27 -</w:t>
      </w:r>
      <w:r>
        <w:fldChar w:fldCharType="end"/>
      </w:r>
    </w:p>
    <w:p>
      <w:pPr>
        <w:pStyle w:val="12"/>
        <w:tabs>
          <w:tab w:val="right" w:leader="dot" w:pos="8296"/>
        </w:tabs>
        <w:rPr>
          <w:rFonts w:eastAsia="宋体" w:cs="Arial"/>
          <w:sz w:val="21"/>
          <w:szCs w:val="22"/>
          <w:lang w:bidi="ar-SA"/>
        </w:rPr>
      </w:pPr>
      <w:r>
        <w:rPr>
          <w:rFonts w:hint="eastAsia" w:ascii="仿宋" w:eastAsia="仿宋"/>
        </w:rPr>
        <w:t>三、</w:t>
      </w:r>
      <w:r>
        <w:rPr>
          <w:rFonts w:hint="eastAsia" w:ascii="仿宋" w:eastAsia="仿宋"/>
          <w:color w:val="000000"/>
        </w:rPr>
        <w:t>支</w:t>
      </w:r>
      <w:r>
        <w:rPr>
          <w:rFonts w:hint="eastAsia" w:ascii="仿宋" w:eastAsia="仿宋"/>
        </w:rPr>
        <w:t>出决算表</w:t>
      </w:r>
      <w:r>
        <w:tab/>
      </w:r>
      <w:r>
        <w:fldChar w:fldCharType="begin"/>
      </w:r>
      <w:r>
        <w:instrText xml:space="preserve"> PAGEREF _Toc79163888 \h </w:instrText>
      </w:r>
      <w:r>
        <w:fldChar w:fldCharType="separate"/>
      </w:r>
      <w:r>
        <w:t>- 27 -</w:t>
      </w:r>
      <w:r>
        <w:fldChar w:fldCharType="end"/>
      </w:r>
    </w:p>
    <w:p>
      <w:pPr>
        <w:pStyle w:val="12"/>
        <w:tabs>
          <w:tab w:val="right" w:leader="dot" w:pos="8296"/>
        </w:tabs>
        <w:rPr>
          <w:rFonts w:eastAsia="宋体" w:cs="Arial"/>
          <w:sz w:val="21"/>
          <w:szCs w:val="22"/>
          <w:lang w:bidi="ar-SA"/>
        </w:rPr>
      </w:pPr>
      <w:r>
        <w:rPr>
          <w:rFonts w:hint="eastAsia" w:ascii="仿宋" w:eastAsia="仿宋"/>
        </w:rPr>
        <w:t>四、</w:t>
      </w:r>
      <w:r>
        <w:rPr>
          <w:rFonts w:hint="eastAsia" w:ascii="仿宋" w:eastAsia="仿宋"/>
          <w:color w:val="000000"/>
        </w:rPr>
        <w:t>财</w:t>
      </w:r>
      <w:r>
        <w:rPr>
          <w:rFonts w:hint="eastAsia" w:ascii="仿宋" w:eastAsia="仿宋"/>
        </w:rPr>
        <w:t>政拨款收入支出决算总表</w:t>
      </w:r>
      <w:r>
        <w:tab/>
      </w:r>
      <w:r>
        <w:fldChar w:fldCharType="begin"/>
      </w:r>
      <w:r>
        <w:instrText xml:space="preserve"> PAGEREF _Toc79163889 \h </w:instrText>
      </w:r>
      <w:r>
        <w:fldChar w:fldCharType="separate"/>
      </w:r>
      <w:r>
        <w:t>- 27 -</w:t>
      </w:r>
      <w:r>
        <w:fldChar w:fldCharType="end"/>
      </w:r>
    </w:p>
    <w:p>
      <w:pPr>
        <w:pStyle w:val="12"/>
        <w:tabs>
          <w:tab w:val="right" w:leader="dot" w:pos="8296"/>
        </w:tabs>
        <w:rPr>
          <w:rFonts w:eastAsia="宋体" w:cs="Arial"/>
          <w:sz w:val="21"/>
          <w:szCs w:val="22"/>
          <w:lang w:bidi="ar-SA"/>
        </w:rPr>
      </w:pPr>
      <w:r>
        <w:rPr>
          <w:rFonts w:hint="eastAsia" w:ascii="仿宋" w:eastAsia="仿宋"/>
        </w:rPr>
        <w:t>五、</w:t>
      </w:r>
      <w:r>
        <w:rPr>
          <w:rFonts w:hint="eastAsia" w:ascii="仿宋" w:eastAsia="仿宋"/>
          <w:color w:val="000000"/>
        </w:rPr>
        <w:t>财</w:t>
      </w:r>
      <w:r>
        <w:rPr>
          <w:rFonts w:hint="eastAsia" w:ascii="仿宋" w:eastAsia="仿宋"/>
        </w:rPr>
        <w:t>政拨款支出决算明细表</w:t>
      </w:r>
      <w:r>
        <w:tab/>
      </w:r>
      <w:r>
        <w:fldChar w:fldCharType="begin"/>
      </w:r>
      <w:r>
        <w:instrText xml:space="preserve"> PAGEREF _Toc79163890 \h </w:instrText>
      </w:r>
      <w:r>
        <w:fldChar w:fldCharType="separate"/>
      </w:r>
      <w:r>
        <w:t>- 27 -</w:t>
      </w:r>
      <w:r>
        <w:fldChar w:fldCharType="end"/>
      </w:r>
    </w:p>
    <w:p>
      <w:pPr>
        <w:pStyle w:val="12"/>
        <w:tabs>
          <w:tab w:val="right" w:leader="dot" w:pos="8296"/>
        </w:tabs>
        <w:rPr>
          <w:rFonts w:eastAsia="宋体" w:cs="Arial"/>
          <w:sz w:val="21"/>
          <w:szCs w:val="22"/>
          <w:lang w:bidi="ar-SA"/>
        </w:rPr>
      </w:pPr>
      <w:r>
        <w:rPr>
          <w:rFonts w:hint="eastAsia" w:ascii="仿宋" w:eastAsia="仿宋"/>
        </w:rPr>
        <w:t>六、</w:t>
      </w:r>
      <w:r>
        <w:rPr>
          <w:rFonts w:hint="eastAsia" w:ascii="仿宋" w:eastAsia="仿宋"/>
          <w:color w:val="000000"/>
        </w:rPr>
        <w:t>一</w:t>
      </w:r>
      <w:r>
        <w:rPr>
          <w:rFonts w:hint="eastAsia" w:ascii="仿宋" w:eastAsia="仿宋"/>
        </w:rPr>
        <w:t>般公共预算财政拨款支出决算表</w:t>
      </w:r>
      <w:r>
        <w:tab/>
      </w:r>
      <w:r>
        <w:fldChar w:fldCharType="begin"/>
      </w:r>
      <w:r>
        <w:instrText xml:space="preserve"> PAGEREF _Toc79163891 \h </w:instrText>
      </w:r>
      <w:r>
        <w:fldChar w:fldCharType="separate"/>
      </w:r>
      <w:r>
        <w:t>- 27 -</w:t>
      </w:r>
      <w:r>
        <w:fldChar w:fldCharType="end"/>
      </w:r>
    </w:p>
    <w:p>
      <w:pPr>
        <w:pStyle w:val="12"/>
        <w:tabs>
          <w:tab w:val="right" w:leader="dot" w:pos="8296"/>
        </w:tabs>
        <w:rPr>
          <w:rFonts w:eastAsia="宋体" w:cs="Arial"/>
          <w:sz w:val="21"/>
          <w:szCs w:val="22"/>
          <w:lang w:bidi="ar-SA"/>
        </w:rPr>
      </w:pPr>
      <w:r>
        <w:rPr>
          <w:rFonts w:hint="eastAsia" w:ascii="仿宋" w:eastAsia="仿宋"/>
        </w:rPr>
        <w:t>七、</w:t>
      </w:r>
      <w:r>
        <w:rPr>
          <w:rFonts w:hint="eastAsia" w:ascii="仿宋" w:eastAsia="仿宋"/>
          <w:color w:val="000000"/>
        </w:rPr>
        <w:t>一</w:t>
      </w:r>
      <w:r>
        <w:rPr>
          <w:rFonts w:hint="eastAsia" w:ascii="仿宋" w:eastAsia="仿宋"/>
        </w:rPr>
        <w:t>般公共预算财政拨款支出决算明细表</w:t>
      </w:r>
      <w:r>
        <w:tab/>
      </w:r>
      <w:r>
        <w:fldChar w:fldCharType="begin"/>
      </w:r>
      <w:r>
        <w:instrText xml:space="preserve"> PAGEREF _Toc79163892 \h </w:instrText>
      </w:r>
      <w:r>
        <w:fldChar w:fldCharType="separate"/>
      </w:r>
      <w:r>
        <w:t>- 27 -</w:t>
      </w:r>
      <w:r>
        <w:fldChar w:fldCharType="end"/>
      </w:r>
    </w:p>
    <w:p>
      <w:pPr>
        <w:pStyle w:val="12"/>
        <w:tabs>
          <w:tab w:val="right" w:leader="dot" w:pos="8296"/>
        </w:tabs>
        <w:rPr>
          <w:rFonts w:eastAsia="宋体" w:cs="Arial"/>
          <w:sz w:val="21"/>
          <w:szCs w:val="22"/>
          <w:lang w:bidi="ar-SA"/>
        </w:rPr>
      </w:pPr>
      <w:r>
        <w:rPr>
          <w:rFonts w:hint="eastAsia" w:ascii="仿宋" w:eastAsia="仿宋"/>
        </w:rPr>
        <w:t>八、</w:t>
      </w:r>
      <w:r>
        <w:rPr>
          <w:rFonts w:hint="eastAsia" w:ascii="仿宋" w:eastAsia="仿宋"/>
          <w:color w:val="000000"/>
        </w:rPr>
        <w:t>一</w:t>
      </w:r>
      <w:r>
        <w:rPr>
          <w:rFonts w:hint="eastAsia" w:ascii="仿宋" w:eastAsia="仿宋"/>
        </w:rPr>
        <w:t>般公共预算财政拨款基本支出决算表</w:t>
      </w:r>
      <w:r>
        <w:tab/>
      </w:r>
      <w:r>
        <w:fldChar w:fldCharType="begin"/>
      </w:r>
      <w:r>
        <w:instrText xml:space="preserve"> PAGEREF _Toc79163893 \h </w:instrText>
      </w:r>
      <w:r>
        <w:fldChar w:fldCharType="separate"/>
      </w:r>
      <w:r>
        <w:t>- 27 -</w:t>
      </w:r>
      <w:r>
        <w:fldChar w:fldCharType="end"/>
      </w:r>
    </w:p>
    <w:p>
      <w:pPr>
        <w:pStyle w:val="12"/>
        <w:tabs>
          <w:tab w:val="right" w:leader="dot" w:pos="8296"/>
        </w:tabs>
        <w:rPr>
          <w:rFonts w:eastAsia="宋体" w:cs="Arial"/>
          <w:sz w:val="21"/>
          <w:szCs w:val="22"/>
          <w:lang w:bidi="ar-SA"/>
        </w:rPr>
      </w:pPr>
      <w:r>
        <w:rPr>
          <w:rFonts w:hint="eastAsia" w:ascii="仿宋" w:eastAsia="仿宋"/>
        </w:rPr>
        <w:t>九、</w:t>
      </w:r>
      <w:r>
        <w:rPr>
          <w:rFonts w:hint="eastAsia" w:ascii="仿宋" w:eastAsia="仿宋"/>
          <w:color w:val="000000"/>
        </w:rPr>
        <w:t>一</w:t>
      </w:r>
      <w:r>
        <w:rPr>
          <w:rFonts w:hint="eastAsia" w:ascii="仿宋" w:eastAsia="仿宋"/>
        </w:rPr>
        <w:t>般公共预算财政拨款项目支出决算表</w:t>
      </w:r>
      <w:r>
        <w:tab/>
      </w:r>
      <w:r>
        <w:fldChar w:fldCharType="begin"/>
      </w:r>
      <w:r>
        <w:instrText xml:space="preserve"> PAGEREF _Toc79163894 \h </w:instrText>
      </w:r>
      <w:r>
        <w:fldChar w:fldCharType="separate"/>
      </w:r>
      <w:r>
        <w:t>- 27 -</w:t>
      </w:r>
      <w:r>
        <w:fldChar w:fldCharType="end"/>
      </w:r>
    </w:p>
    <w:p>
      <w:pPr>
        <w:pStyle w:val="12"/>
        <w:tabs>
          <w:tab w:val="right" w:leader="dot" w:pos="8296"/>
        </w:tabs>
        <w:rPr>
          <w:rFonts w:eastAsia="宋体" w:cs="Arial"/>
          <w:sz w:val="21"/>
          <w:szCs w:val="22"/>
          <w:lang w:bidi="ar-SA"/>
        </w:rPr>
      </w:pPr>
      <w:r>
        <w:rPr>
          <w:rFonts w:hint="eastAsia" w:ascii="仿宋" w:eastAsia="仿宋"/>
        </w:rPr>
        <w:t>十、</w:t>
      </w:r>
      <w:r>
        <w:rPr>
          <w:rFonts w:hint="eastAsia" w:ascii="仿宋" w:eastAsia="仿宋"/>
          <w:color w:val="000000"/>
        </w:rPr>
        <w:t>一</w:t>
      </w:r>
      <w:r>
        <w:rPr>
          <w:rFonts w:hint="eastAsia" w:ascii="仿宋" w:eastAsia="仿宋"/>
        </w:rPr>
        <w:t>般公共预算财政拨款“三公”经费支出决算表</w:t>
      </w:r>
      <w:r>
        <w:tab/>
      </w:r>
      <w:r>
        <w:fldChar w:fldCharType="begin"/>
      </w:r>
      <w:r>
        <w:instrText xml:space="preserve"> PAGEREF _Toc79163895 \h </w:instrText>
      </w:r>
      <w:r>
        <w:fldChar w:fldCharType="separate"/>
      </w:r>
      <w:r>
        <w:t>- 27 -</w:t>
      </w:r>
      <w:r>
        <w:fldChar w:fldCharType="end"/>
      </w:r>
    </w:p>
    <w:p>
      <w:pPr>
        <w:pStyle w:val="12"/>
        <w:tabs>
          <w:tab w:val="right" w:leader="dot" w:pos="8296"/>
        </w:tabs>
        <w:rPr>
          <w:rFonts w:eastAsia="宋体" w:cs="Arial"/>
          <w:sz w:val="21"/>
          <w:szCs w:val="22"/>
          <w:lang w:bidi="ar-SA"/>
        </w:rPr>
      </w:pPr>
      <w:r>
        <w:rPr>
          <w:rFonts w:hint="eastAsia" w:ascii="仿宋" w:eastAsia="仿宋"/>
        </w:rPr>
        <w:t>十一、</w:t>
      </w:r>
      <w:r>
        <w:rPr>
          <w:rFonts w:hint="eastAsia" w:ascii="仿宋" w:eastAsia="仿宋"/>
          <w:color w:val="000000"/>
        </w:rPr>
        <w:t>政</w:t>
      </w:r>
      <w:r>
        <w:rPr>
          <w:rFonts w:hint="eastAsia" w:ascii="仿宋" w:eastAsia="仿宋"/>
        </w:rPr>
        <w:t>府性基金预算财政拨款收入支出决算表</w:t>
      </w:r>
      <w:r>
        <w:tab/>
      </w:r>
      <w:r>
        <w:fldChar w:fldCharType="begin"/>
      </w:r>
      <w:r>
        <w:instrText xml:space="preserve"> PAGEREF _Toc79163896 \h </w:instrText>
      </w:r>
      <w:r>
        <w:fldChar w:fldCharType="separate"/>
      </w:r>
      <w:r>
        <w:t>- 27 -</w:t>
      </w:r>
      <w:r>
        <w:fldChar w:fldCharType="end"/>
      </w:r>
    </w:p>
    <w:p>
      <w:pPr>
        <w:pStyle w:val="12"/>
        <w:tabs>
          <w:tab w:val="right" w:leader="dot" w:pos="8296"/>
        </w:tabs>
        <w:rPr>
          <w:rFonts w:eastAsia="宋体" w:cs="Arial"/>
          <w:sz w:val="21"/>
          <w:szCs w:val="22"/>
          <w:lang w:bidi="ar-SA"/>
        </w:rPr>
      </w:pPr>
      <w:r>
        <w:rPr>
          <w:rFonts w:hint="eastAsia" w:ascii="仿宋" w:eastAsia="仿宋"/>
        </w:rPr>
        <w:t>十二、</w:t>
      </w:r>
      <w:r>
        <w:rPr>
          <w:rFonts w:hint="eastAsia" w:ascii="仿宋" w:eastAsia="仿宋"/>
          <w:color w:val="000000"/>
        </w:rPr>
        <w:t>政</w:t>
      </w:r>
      <w:r>
        <w:rPr>
          <w:rFonts w:hint="eastAsia" w:ascii="仿宋" w:eastAsia="仿宋"/>
        </w:rPr>
        <w:t>府性基金预算财政拨款“三公”经费支出决算表</w:t>
      </w:r>
      <w:r>
        <w:tab/>
      </w:r>
      <w:r>
        <w:fldChar w:fldCharType="begin"/>
      </w:r>
      <w:r>
        <w:instrText xml:space="preserve"> PAGEREF _Toc79163897 \h </w:instrText>
      </w:r>
      <w:r>
        <w:fldChar w:fldCharType="separate"/>
      </w:r>
      <w:r>
        <w:t>- 27 -</w:t>
      </w:r>
      <w:r>
        <w:fldChar w:fldCharType="end"/>
      </w:r>
    </w:p>
    <w:p>
      <w:pPr>
        <w:pStyle w:val="12"/>
        <w:tabs>
          <w:tab w:val="right" w:leader="dot" w:pos="8296"/>
        </w:tabs>
        <w:rPr>
          <w:rFonts w:eastAsia="宋体" w:cs="Arial"/>
          <w:sz w:val="21"/>
          <w:szCs w:val="22"/>
          <w:lang w:bidi="ar-SA"/>
        </w:rPr>
      </w:pPr>
      <w:r>
        <w:rPr>
          <w:rFonts w:hint="eastAsia" w:ascii="仿宋" w:eastAsia="仿宋"/>
        </w:rPr>
        <w:t>十三、</w:t>
      </w:r>
      <w:r>
        <w:rPr>
          <w:rFonts w:hint="eastAsia" w:ascii="仿宋" w:eastAsia="仿宋"/>
          <w:color w:val="000000"/>
        </w:rPr>
        <w:t>国</w:t>
      </w:r>
      <w:r>
        <w:rPr>
          <w:rFonts w:hint="eastAsia" w:ascii="仿宋" w:eastAsia="仿宋"/>
        </w:rPr>
        <w:t>有资本经营预算财政拨款支出决算表</w:t>
      </w:r>
      <w:r>
        <w:tab/>
      </w:r>
      <w:r>
        <w:fldChar w:fldCharType="begin"/>
      </w:r>
      <w:r>
        <w:instrText xml:space="preserve"> PAGEREF _Toc79163898 \h </w:instrText>
      </w:r>
      <w:r>
        <w:fldChar w:fldCharType="separate"/>
      </w:r>
      <w:r>
        <w:t>- 27 -</w:t>
      </w:r>
      <w:r>
        <w:fldChar w:fldCharType="end"/>
      </w:r>
    </w:p>
    <w:p>
      <w:pPr>
        <w:pStyle w:val="12"/>
        <w:tabs>
          <w:tab w:val="right" w:leader="dot" w:pos="8296"/>
        </w:tabs>
        <w:rPr>
          <w:rFonts w:eastAsia="宋体" w:cs="Arial"/>
          <w:sz w:val="21"/>
          <w:szCs w:val="22"/>
          <w:lang w:bidi="ar-SA"/>
        </w:rPr>
      </w:pPr>
      <w:r>
        <w:rPr>
          <w:rFonts w:hint="eastAsia" w:ascii="仿宋" w:eastAsia="仿宋"/>
        </w:rPr>
        <w:t>十四、国有资本经营预算财政拨款支出决算表</w:t>
      </w:r>
      <w:r>
        <w:tab/>
      </w:r>
      <w:r>
        <w:fldChar w:fldCharType="begin"/>
      </w:r>
      <w:r>
        <w:instrText xml:space="preserve"> PAGEREF _Toc79163899 \h </w:instrText>
      </w:r>
      <w:r>
        <w:fldChar w:fldCharType="separate"/>
      </w:r>
      <w:r>
        <w:t>- 27 -</w:t>
      </w:r>
      <w:r>
        <w:fldChar w:fldCharType="end"/>
      </w:r>
    </w:p>
    <w:p>
      <w:pPr>
        <w:widowControl/>
        <w:adjustRightInd w:val="0"/>
        <w:snapToGrid w:val="0"/>
        <w:spacing w:line="440" w:lineRule="exact"/>
        <w:ind w:firstLine="1100" w:firstLineChars="550"/>
        <w:jc w:val="left"/>
        <w:rPr>
          <w:rFonts w:hint="eastAsia" w:ascii="仿宋" w:eastAsia="仿宋"/>
          <w:color w:val="FF0000"/>
          <w:sz w:val="24"/>
        </w:rPr>
      </w:pPr>
      <w:r>
        <w:rPr>
          <w:rFonts w:ascii="Calibri" w:hAnsi="Calibri" w:eastAsia="Calibri"/>
          <w:b/>
          <w:bCs/>
          <w:caps/>
          <w:smallCaps w:val="0"/>
          <w:sz w:val="20"/>
          <w:szCs w:val="20"/>
        </w:rPr>
        <w:fldChar w:fldCharType="end"/>
      </w:r>
    </w:p>
    <w:p>
      <w:pPr>
        <w:widowControl/>
        <w:spacing w:line="440" w:lineRule="exact"/>
        <w:jc w:val="left"/>
        <w:rPr>
          <w:rFonts w:hint="eastAsia" w:ascii="仿宋" w:eastAsia="仿宋"/>
          <w:bCs/>
          <w:kern w:val="44"/>
          <w:sz w:val="24"/>
        </w:rPr>
      </w:pPr>
      <w:bookmarkStart w:id="12" w:name="_Toc15377196"/>
      <w:bookmarkStart w:id="13" w:name="_Toc15396599"/>
      <w:r>
        <w:rPr>
          <w:rFonts w:hint="eastAsia" w:ascii="仿宋" w:eastAsia="仿宋"/>
          <w:b/>
          <w:sz w:val="24"/>
        </w:rPr>
        <w:br w:type="page"/>
      </w:r>
    </w:p>
    <w:p>
      <w:pPr>
        <w:pStyle w:val="2"/>
        <w:adjustRightInd w:val="0"/>
        <w:snapToGrid w:val="0"/>
        <w:spacing w:before="0" w:after="0" w:line="560" w:lineRule="exact"/>
        <w:jc w:val="center"/>
        <w:rPr>
          <w:rStyle w:val="17"/>
          <w:rFonts w:hint="eastAsia" w:ascii="方正小标宋简体" w:eastAsia="方正小标宋简体"/>
          <w:b/>
          <w:bCs/>
        </w:rPr>
      </w:pPr>
      <w:bookmarkStart w:id="14" w:name="_Toc79163851"/>
      <w:bookmarkStart w:id="15" w:name="_Toc79163601"/>
      <w:r>
        <w:rPr>
          <w:rFonts w:hint="eastAsia" w:ascii="方正小标宋简体" w:eastAsia="方正小标宋简体"/>
          <w:b w:val="0"/>
        </w:rPr>
        <w:t xml:space="preserve">第一部分 </w:t>
      </w:r>
      <w:r>
        <w:rPr>
          <w:rStyle w:val="17"/>
          <w:rFonts w:hint="eastAsia" w:ascii="方正小标宋简体" w:eastAsia="方正小标宋简体"/>
          <w:b/>
          <w:bCs/>
        </w:rPr>
        <w:t>部门概况</w:t>
      </w:r>
      <w:bookmarkEnd w:id="12"/>
      <w:bookmarkEnd w:id="13"/>
      <w:bookmarkEnd w:id="14"/>
      <w:bookmarkEnd w:id="15"/>
    </w:p>
    <w:p>
      <w:pPr>
        <w:widowControl/>
        <w:adjustRightInd w:val="0"/>
        <w:snapToGrid w:val="0"/>
        <w:spacing w:line="560" w:lineRule="exact"/>
        <w:jc w:val="left"/>
        <w:rPr>
          <w:rFonts w:hint="eastAsia" w:ascii="黑体" w:eastAsia="黑体"/>
          <w:color w:val="000000"/>
          <w:sz w:val="32"/>
          <w:szCs w:val="32"/>
        </w:rPr>
      </w:pPr>
    </w:p>
    <w:p>
      <w:pPr>
        <w:pStyle w:val="3"/>
        <w:adjustRightInd w:val="0"/>
        <w:snapToGrid w:val="0"/>
        <w:spacing w:before="0" w:after="0" w:line="560" w:lineRule="exact"/>
        <w:ind w:firstLine="640" w:firstLineChars="200"/>
        <w:rPr>
          <w:rStyle w:val="18"/>
          <w:rFonts w:hint="eastAsia" w:ascii="仿宋" w:eastAsia="仿宋"/>
          <w:b/>
          <w:bCs/>
        </w:rPr>
      </w:pPr>
      <w:bookmarkStart w:id="16" w:name="_Toc15396600"/>
      <w:bookmarkStart w:id="17" w:name="_Toc15377197"/>
      <w:bookmarkStart w:id="18" w:name="_Toc79163602"/>
      <w:bookmarkStart w:id="19" w:name="_Toc79163852"/>
      <w:r>
        <w:rPr>
          <w:rFonts w:hint="eastAsia" w:ascii="黑体" w:eastAsia="黑体"/>
          <w:b w:val="0"/>
          <w:color w:val="000000"/>
        </w:rPr>
        <w:t>一、基</w:t>
      </w:r>
      <w:r>
        <w:rPr>
          <w:rStyle w:val="18"/>
          <w:rFonts w:hint="eastAsia" w:ascii="黑体" w:eastAsia="黑体"/>
          <w:b/>
          <w:bCs/>
        </w:rPr>
        <w:t>本职能及主要工作</w:t>
      </w:r>
      <w:bookmarkEnd w:id="16"/>
      <w:bookmarkEnd w:id="17"/>
      <w:bookmarkEnd w:id="18"/>
      <w:bookmarkEnd w:id="19"/>
    </w:p>
    <w:p>
      <w:pPr>
        <w:pStyle w:val="5"/>
        <w:adjustRightInd w:val="0"/>
        <w:snapToGrid w:val="0"/>
        <w:spacing w:before="0" w:beforeLines="0" w:line="560" w:lineRule="exact"/>
        <w:ind w:firstLine="668" w:firstLineChars="208"/>
        <w:outlineLvl w:val="2"/>
        <w:rPr>
          <w:rFonts w:hint="eastAsia" w:ascii="仿宋" w:eastAsia="仿宋"/>
          <w:b/>
          <w:bCs/>
          <w:color w:val="000000"/>
          <w:sz w:val="32"/>
          <w:szCs w:val="32"/>
        </w:rPr>
      </w:pPr>
      <w:bookmarkStart w:id="20" w:name="_Toc79163853"/>
      <w:bookmarkStart w:id="21" w:name="_Toc79163603"/>
      <w:bookmarkStart w:id="22" w:name="_Toc15378445"/>
      <w:bookmarkStart w:id="23" w:name="_Toc15377198"/>
      <w:r>
        <w:rPr>
          <w:rFonts w:hint="eastAsia" w:ascii="仿宋" w:eastAsia="仿宋"/>
          <w:b/>
          <w:bCs/>
          <w:color w:val="000000"/>
          <w:sz w:val="32"/>
          <w:szCs w:val="32"/>
        </w:rPr>
        <w:t>（一）</w:t>
      </w:r>
      <w:r>
        <w:rPr>
          <w:rFonts w:hint="eastAsia" w:ascii="仿宋" w:eastAsia="仿宋"/>
          <w:b/>
          <w:bCs/>
          <w:color w:val="auto"/>
          <w:sz w:val="32"/>
          <w:szCs w:val="32"/>
        </w:rPr>
        <w:t>主要职能</w:t>
      </w:r>
      <w:r>
        <w:rPr>
          <w:rFonts w:hint="eastAsia" w:ascii="仿宋" w:eastAsia="仿宋"/>
          <w:b/>
          <w:bCs/>
          <w:color w:val="000000"/>
          <w:sz w:val="32"/>
          <w:szCs w:val="32"/>
        </w:rPr>
        <w:t>。</w:t>
      </w:r>
      <w:bookmarkEnd w:id="20"/>
      <w:bookmarkEnd w:id="21"/>
    </w:p>
    <w:bookmarkEnd w:id="22"/>
    <w:bookmarkEnd w:id="23"/>
    <w:p>
      <w:pPr>
        <w:keepNext w:val="0"/>
        <w:keepLines w:val="0"/>
        <w:pageBreakBefore w:val="0"/>
        <w:widowControl w:val="0"/>
        <w:kinsoku/>
        <w:wordWrap/>
        <w:overflowPunct/>
        <w:topLinePunct w:val="0"/>
        <w:bidi w:val="0"/>
        <w:snapToGrid w:val="0"/>
        <w:spacing w:line="560" w:lineRule="exact"/>
        <w:textAlignment w:val="auto"/>
        <w:rPr>
          <w:rFonts w:hint="eastAsia" w:ascii="仿宋_GB2312" w:eastAsia="仿宋_GB2312"/>
          <w:bCs/>
          <w:sz w:val="30"/>
          <w:szCs w:val="30"/>
        </w:rPr>
      </w:pPr>
      <w:bookmarkStart w:id="24" w:name="_Toc15378446"/>
      <w:bookmarkStart w:id="25" w:name="_Toc79163854"/>
      <w:bookmarkStart w:id="26" w:name="_Toc79163604"/>
      <w:bookmarkStart w:id="27" w:name="_Toc15377199"/>
      <w:r>
        <w:rPr>
          <w:rFonts w:hint="eastAsia" w:ascii="仿宋_GB2312" w:eastAsia="仿宋_GB2312"/>
          <w:bCs/>
          <w:sz w:val="30"/>
          <w:szCs w:val="30"/>
        </w:rPr>
        <w:t xml:space="preserve"> 1、 负责县委日常文书的处理，中央、省、州委和县委重要工作部署贯彻落实和督促检查，中央、省、州委和县委领导同志批示的传达和催办落实主。</w:t>
      </w:r>
    </w:p>
    <w:p>
      <w:pPr>
        <w:keepNext w:val="0"/>
        <w:keepLines w:val="0"/>
        <w:pageBreakBefore w:val="0"/>
        <w:widowControl w:val="0"/>
        <w:kinsoku/>
        <w:wordWrap/>
        <w:overflowPunct/>
        <w:topLinePunct w:val="0"/>
        <w:bidi w:val="0"/>
        <w:snapToGrid w:val="0"/>
        <w:spacing w:line="560" w:lineRule="exact"/>
        <w:textAlignment w:val="auto"/>
        <w:rPr>
          <w:rFonts w:hint="eastAsia" w:ascii="仿宋_GB2312" w:eastAsia="仿宋_GB2312"/>
          <w:bCs/>
          <w:sz w:val="30"/>
          <w:szCs w:val="30"/>
        </w:rPr>
      </w:pPr>
      <w:r>
        <w:rPr>
          <w:rFonts w:hint="eastAsia" w:ascii="仿宋_GB2312" w:eastAsia="仿宋_GB2312"/>
          <w:bCs/>
          <w:sz w:val="30"/>
          <w:szCs w:val="30"/>
        </w:rPr>
        <w:t xml:space="preserve">     2、围绕中央、省、州委和县委工作部署，收集信息，反映动态，综合调研；承担县委部份文件、文稿的起草、修改、校对和印制工作；负责中央、省、州委和县委文件的收发、处理、传递和管理等工作。</w:t>
      </w:r>
    </w:p>
    <w:p>
      <w:pPr>
        <w:keepNext w:val="0"/>
        <w:keepLines w:val="0"/>
        <w:pageBreakBefore w:val="0"/>
        <w:widowControl w:val="0"/>
        <w:kinsoku/>
        <w:wordWrap/>
        <w:overflowPunct/>
        <w:topLinePunct w:val="0"/>
        <w:bidi w:val="0"/>
        <w:snapToGrid w:val="0"/>
        <w:spacing w:line="560" w:lineRule="exact"/>
        <w:textAlignment w:val="auto"/>
        <w:rPr>
          <w:rFonts w:hint="eastAsia" w:ascii="仿宋_GB2312" w:eastAsia="仿宋_GB2312"/>
          <w:bCs/>
          <w:sz w:val="30"/>
          <w:szCs w:val="30"/>
        </w:rPr>
      </w:pPr>
      <w:r>
        <w:rPr>
          <w:rFonts w:hint="eastAsia" w:ascii="仿宋_GB2312" w:eastAsia="仿宋_GB2312"/>
          <w:bCs/>
          <w:sz w:val="30"/>
          <w:szCs w:val="30"/>
        </w:rPr>
        <w:t xml:space="preserve">    3、负责县委各种会议的会务工作和县委领导参加重大活动的组织安排，负责县委有关的接待工作。</w:t>
      </w:r>
    </w:p>
    <w:p>
      <w:pPr>
        <w:keepNext w:val="0"/>
        <w:keepLines w:val="0"/>
        <w:pageBreakBefore w:val="0"/>
        <w:widowControl w:val="0"/>
        <w:kinsoku/>
        <w:wordWrap/>
        <w:overflowPunct/>
        <w:topLinePunct w:val="0"/>
        <w:bidi w:val="0"/>
        <w:snapToGrid w:val="0"/>
        <w:spacing w:line="560" w:lineRule="exact"/>
        <w:textAlignment w:val="auto"/>
        <w:rPr>
          <w:rFonts w:hint="eastAsia" w:ascii="仿宋_GB2312" w:eastAsia="仿宋_GB2312"/>
          <w:bCs/>
          <w:sz w:val="30"/>
          <w:szCs w:val="30"/>
        </w:rPr>
      </w:pPr>
      <w:r>
        <w:rPr>
          <w:rFonts w:hint="eastAsia" w:ascii="仿宋_GB2312" w:eastAsia="仿宋_GB2312"/>
          <w:bCs/>
          <w:sz w:val="30"/>
          <w:szCs w:val="30"/>
        </w:rPr>
        <w:t xml:space="preserve">   4、负责全县党政系统的密码通信和密码管理；负责中央、省、州委和县委文件和党政军领导机关及其要害部门核心机密文电，信件的处理和传递工作；负责全县保密工作。</w:t>
      </w:r>
    </w:p>
    <w:p>
      <w:pPr>
        <w:keepNext w:val="0"/>
        <w:keepLines w:val="0"/>
        <w:pageBreakBefore w:val="0"/>
        <w:widowControl w:val="0"/>
        <w:kinsoku/>
        <w:wordWrap/>
        <w:overflowPunct/>
        <w:topLinePunct w:val="0"/>
        <w:bidi w:val="0"/>
        <w:snapToGrid w:val="0"/>
        <w:spacing w:line="560" w:lineRule="exact"/>
        <w:textAlignment w:val="auto"/>
        <w:rPr>
          <w:rFonts w:hint="eastAsia" w:ascii="仿宋_GB2312" w:eastAsia="仿宋_GB2312"/>
          <w:bCs/>
          <w:sz w:val="30"/>
          <w:szCs w:val="30"/>
        </w:rPr>
      </w:pPr>
      <w:r>
        <w:rPr>
          <w:rFonts w:hint="eastAsia" w:ascii="仿宋_GB2312" w:eastAsia="仿宋_GB2312"/>
          <w:bCs/>
          <w:sz w:val="30"/>
          <w:szCs w:val="30"/>
        </w:rPr>
        <w:t xml:space="preserve">   5、负责受理和接待人民群众向县委、县委领导的来信来访，办理和协调处理信访案件。</w:t>
      </w:r>
    </w:p>
    <w:p>
      <w:pPr>
        <w:keepNext w:val="0"/>
        <w:keepLines w:val="0"/>
        <w:pageBreakBefore w:val="0"/>
        <w:widowControl w:val="0"/>
        <w:kinsoku/>
        <w:wordWrap/>
        <w:overflowPunct/>
        <w:topLinePunct w:val="0"/>
        <w:bidi w:val="0"/>
        <w:snapToGrid w:val="0"/>
        <w:spacing w:line="560" w:lineRule="exact"/>
        <w:textAlignment w:val="auto"/>
        <w:rPr>
          <w:rFonts w:hint="eastAsia" w:ascii="仿宋_GB2312" w:eastAsia="仿宋_GB2312"/>
          <w:bCs/>
          <w:sz w:val="30"/>
          <w:szCs w:val="30"/>
        </w:rPr>
      </w:pPr>
      <w:r>
        <w:rPr>
          <w:rFonts w:hint="eastAsia" w:ascii="仿宋_GB2312" w:eastAsia="仿宋_GB2312"/>
          <w:bCs/>
          <w:sz w:val="30"/>
          <w:szCs w:val="30"/>
        </w:rPr>
        <w:t xml:space="preserve">  6、负责农村工作领导小组的日常工作。</w:t>
      </w:r>
    </w:p>
    <w:p>
      <w:pPr>
        <w:keepNext w:val="0"/>
        <w:keepLines w:val="0"/>
        <w:pageBreakBefore w:val="0"/>
        <w:widowControl w:val="0"/>
        <w:kinsoku/>
        <w:wordWrap/>
        <w:overflowPunct/>
        <w:topLinePunct w:val="0"/>
        <w:bidi w:val="0"/>
        <w:snapToGrid w:val="0"/>
        <w:spacing w:line="560" w:lineRule="exact"/>
        <w:textAlignment w:val="auto"/>
        <w:rPr>
          <w:rFonts w:hint="eastAsia" w:ascii="仿宋_GB2312" w:eastAsia="仿宋_GB2312"/>
          <w:bCs/>
          <w:sz w:val="30"/>
          <w:szCs w:val="30"/>
        </w:rPr>
      </w:pPr>
      <w:r>
        <w:rPr>
          <w:rFonts w:hint="eastAsia" w:ascii="仿宋_GB2312" w:eastAsia="仿宋_GB2312"/>
          <w:bCs/>
          <w:sz w:val="30"/>
          <w:szCs w:val="30"/>
        </w:rPr>
        <w:t xml:space="preserve">  7、负责协调有关部门办理县委和县委领导责成办理的事项。</w:t>
      </w:r>
    </w:p>
    <w:p>
      <w:pPr>
        <w:keepNext w:val="0"/>
        <w:keepLines w:val="0"/>
        <w:pageBreakBefore w:val="0"/>
        <w:widowControl w:val="0"/>
        <w:kinsoku/>
        <w:wordWrap/>
        <w:overflowPunct/>
        <w:topLinePunct w:val="0"/>
        <w:bidi w:val="0"/>
        <w:snapToGrid w:val="0"/>
        <w:spacing w:line="560" w:lineRule="exact"/>
        <w:textAlignment w:val="auto"/>
        <w:rPr>
          <w:rFonts w:hint="eastAsia" w:ascii="仿宋_GB2312" w:eastAsia="仿宋_GB2312"/>
          <w:bCs/>
          <w:sz w:val="30"/>
          <w:szCs w:val="30"/>
        </w:rPr>
      </w:pPr>
      <w:r>
        <w:rPr>
          <w:rFonts w:hint="eastAsia" w:ascii="仿宋_GB2312" w:eastAsia="仿宋_GB2312"/>
          <w:bCs/>
          <w:sz w:val="30"/>
          <w:szCs w:val="30"/>
        </w:rPr>
        <w:t xml:space="preserve">  8、负责县委和行政后勤保障工作，管理县委机关的固定资产，负责县委机关的财务管理、财务审计、基建计划及实施等工作。</w:t>
      </w:r>
    </w:p>
    <w:p>
      <w:pPr>
        <w:keepNext w:val="0"/>
        <w:keepLines w:val="0"/>
        <w:pageBreakBefore w:val="0"/>
        <w:widowControl w:val="0"/>
        <w:kinsoku/>
        <w:wordWrap/>
        <w:overflowPunct/>
        <w:topLinePunct w:val="0"/>
        <w:bidi w:val="0"/>
        <w:snapToGrid w:val="0"/>
        <w:spacing w:line="560" w:lineRule="exact"/>
        <w:textAlignment w:val="auto"/>
        <w:rPr>
          <w:rFonts w:hint="eastAsia" w:ascii="仿宋_GB2312" w:eastAsia="仿宋_GB2312"/>
          <w:bCs/>
          <w:sz w:val="30"/>
          <w:szCs w:val="30"/>
        </w:rPr>
      </w:pPr>
      <w:r>
        <w:rPr>
          <w:rFonts w:hint="eastAsia" w:ascii="仿宋_GB2312" w:eastAsia="仿宋_GB2312"/>
          <w:bCs/>
          <w:sz w:val="30"/>
          <w:szCs w:val="30"/>
        </w:rPr>
        <w:t xml:space="preserve">  9、负责县委机关大院办公楼、宿舍区的安全防范和社会治安综合治理及精神文明建设。</w:t>
      </w:r>
    </w:p>
    <w:p>
      <w:pPr>
        <w:keepNext w:val="0"/>
        <w:keepLines w:val="0"/>
        <w:pageBreakBefore w:val="0"/>
        <w:widowControl w:val="0"/>
        <w:kinsoku/>
        <w:wordWrap/>
        <w:overflowPunct/>
        <w:topLinePunct w:val="0"/>
        <w:bidi w:val="0"/>
        <w:snapToGrid w:val="0"/>
        <w:spacing w:line="560" w:lineRule="exact"/>
        <w:textAlignment w:val="auto"/>
        <w:rPr>
          <w:rFonts w:hint="eastAsia" w:ascii="仿宋_GB2312" w:eastAsia="仿宋_GB2312"/>
          <w:bCs/>
          <w:sz w:val="30"/>
          <w:szCs w:val="30"/>
        </w:rPr>
      </w:pPr>
      <w:r>
        <w:rPr>
          <w:rFonts w:hint="eastAsia" w:ascii="仿宋_GB2312" w:eastAsia="仿宋_GB2312"/>
          <w:bCs/>
          <w:sz w:val="30"/>
          <w:szCs w:val="30"/>
        </w:rPr>
        <w:t xml:space="preserve">  10、负责原县委领导和办公室离退休人员的管理、服务工作。</w:t>
      </w:r>
    </w:p>
    <w:p>
      <w:pPr>
        <w:keepNext w:val="0"/>
        <w:keepLines w:val="0"/>
        <w:pageBreakBefore w:val="0"/>
        <w:widowControl w:val="0"/>
        <w:kinsoku/>
        <w:wordWrap/>
        <w:overflowPunct/>
        <w:topLinePunct w:val="0"/>
        <w:bidi w:val="0"/>
        <w:snapToGrid w:val="0"/>
        <w:spacing w:line="560" w:lineRule="exact"/>
        <w:textAlignment w:val="auto"/>
        <w:rPr>
          <w:rFonts w:hint="eastAsia" w:ascii="仿宋_GB2312" w:eastAsia="仿宋_GB2312"/>
          <w:bCs/>
          <w:sz w:val="30"/>
          <w:szCs w:val="30"/>
        </w:rPr>
      </w:pPr>
      <w:r>
        <w:rPr>
          <w:rFonts w:hint="eastAsia" w:ascii="仿宋_GB2312" w:eastAsia="仿宋_GB2312"/>
          <w:bCs/>
          <w:sz w:val="30"/>
          <w:szCs w:val="30"/>
        </w:rPr>
        <w:t xml:space="preserve">  11、完成县委和县委领导交办的其它工作。</w:t>
      </w:r>
    </w:p>
    <w:p>
      <w:pPr>
        <w:pStyle w:val="5"/>
        <w:adjustRightInd w:val="0"/>
        <w:snapToGrid w:val="0"/>
        <w:spacing w:before="0" w:beforeLines="0" w:line="560" w:lineRule="exact"/>
        <w:ind w:firstLine="668" w:firstLineChars="208"/>
        <w:outlineLvl w:val="2"/>
        <w:rPr>
          <w:rFonts w:hint="eastAsia" w:ascii="仿宋" w:eastAsia="仿宋"/>
          <w:b/>
          <w:bCs/>
          <w:color w:val="000000"/>
          <w:sz w:val="32"/>
          <w:szCs w:val="32"/>
        </w:rPr>
      </w:pPr>
      <w:r>
        <w:rPr>
          <w:rFonts w:hint="eastAsia" w:ascii="仿宋" w:eastAsia="仿宋"/>
          <w:b/>
          <w:bCs/>
          <w:color w:val="000000"/>
          <w:sz w:val="32"/>
          <w:szCs w:val="32"/>
        </w:rPr>
        <w:t>（二）202</w:t>
      </w:r>
      <w:r>
        <w:rPr>
          <w:rFonts w:hint="eastAsia" w:ascii="仿宋" w:eastAsia="仿宋"/>
          <w:b/>
          <w:bCs/>
          <w:color w:val="000000"/>
          <w:sz w:val="32"/>
          <w:szCs w:val="32"/>
          <w:lang w:val="en-US" w:eastAsia="zh-CN"/>
        </w:rPr>
        <w:t>1</w:t>
      </w:r>
      <w:r>
        <w:rPr>
          <w:rFonts w:hint="eastAsia" w:ascii="仿宋" w:eastAsia="仿宋"/>
          <w:b/>
          <w:bCs/>
          <w:color w:val="000000"/>
          <w:sz w:val="32"/>
          <w:szCs w:val="32"/>
        </w:rPr>
        <w:t>年重点工作完成情况。</w:t>
      </w:r>
      <w:bookmarkEnd w:id="24"/>
      <w:bookmarkEnd w:id="25"/>
      <w:bookmarkEnd w:id="26"/>
      <w:bookmarkEnd w:id="27"/>
    </w:p>
    <w:p>
      <w:pPr>
        <w:adjustRightInd w:val="0"/>
        <w:snapToGrid w:val="0"/>
        <w:spacing w:line="560" w:lineRule="exact"/>
        <w:ind w:left="0" w:firstLine="960" w:firstLineChars="300"/>
        <w:textAlignment w:val="baseline"/>
        <w:rPr>
          <w:rFonts w:eastAsia="仿宋_GB2312"/>
          <w:color w:val="000000"/>
          <w:sz w:val="32"/>
          <w:szCs w:val="32"/>
        </w:rPr>
      </w:pPr>
      <w:r>
        <w:rPr>
          <w:rFonts w:eastAsia="仿宋_GB2312"/>
          <w:color w:val="000000"/>
          <w:spacing w:val="0"/>
          <w:w w:val="100"/>
          <w:kern w:val="2"/>
          <w:sz w:val="32"/>
          <w:szCs w:val="32"/>
          <w:lang w:val="en-US" w:eastAsia="zh-CN" w:bidi="ar-SA"/>
        </w:rPr>
        <w:t>始终坚持把领导班子建设和队伍政治忠诚作为第一责任，通过办公室机关党组会、中心组学习会、干部职工大会、专题宣讲会等形式，全面学习贯彻党的十九届</w:t>
      </w:r>
      <w:r>
        <w:rPr>
          <w:rFonts w:hint="eastAsia" w:eastAsia="仿宋_GB2312"/>
          <w:color w:val="000000"/>
          <w:spacing w:val="0"/>
          <w:w w:val="100"/>
          <w:kern w:val="2"/>
          <w:sz w:val="32"/>
          <w:szCs w:val="32"/>
          <w:lang w:val="en-US" w:eastAsia="zh-CN" w:bidi="ar-SA"/>
        </w:rPr>
        <w:t>五中、六</w:t>
      </w:r>
      <w:r>
        <w:rPr>
          <w:rFonts w:eastAsia="仿宋_GB2312"/>
          <w:color w:val="000000"/>
          <w:spacing w:val="0"/>
          <w:w w:val="100"/>
          <w:kern w:val="2"/>
          <w:sz w:val="32"/>
          <w:szCs w:val="32"/>
          <w:lang w:val="en-US" w:eastAsia="zh-CN" w:bidi="ar-SA"/>
        </w:rPr>
        <w:t>中全会精神。先后召开党组会、理论中心组等专题学习</w:t>
      </w:r>
      <w:r>
        <w:rPr>
          <w:rFonts w:hint="eastAsia" w:eastAsia="仿宋_GB2312"/>
          <w:color w:val="000000"/>
          <w:spacing w:val="0"/>
          <w:w w:val="100"/>
          <w:kern w:val="2"/>
          <w:sz w:val="32"/>
          <w:szCs w:val="32"/>
          <w:lang w:val="en-US" w:eastAsia="zh-CN" w:bidi="ar-SA"/>
        </w:rPr>
        <w:t>28</w:t>
      </w:r>
      <w:r>
        <w:rPr>
          <w:rFonts w:eastAsia="仿宋_GB2312"/>
          <w:color w:val="000000"/>
          <w:spacing w:val="0"/>
          <w:w w:val="100"/>
          <w:kern w:val="2"/>
          <w:sz w:val="32"/>
          <w:szCs w:val="32"/>
          <w:lang w:val="en-US" w:eastAsia="zh-CN" w:bidi="ar-SA"/>
        </w:rPr>
        <w:t>次，切实增强了各级干部的“四个意识”，坚定了“四个自信”，践行了“两个维护”。始</w:t>
      </w:r>
      <w:r>
        <w:rPr>
          <w:rFonts w:eastAsia="仿宋_GB2312"/>
          <w:bCs/>
          <w:color w:val="000000"/>
          <w:spacing w:val="0"/>
          <w:w w:val="100"/>
          <w:kern w:val="2"/>
          <w:sz w:val="32"/>
          <w:szCs w:val="32"/>
          <w:lang w:val="en-US" w:eastAsia="zh-CN" w:bidi="ar-SA"/>
        </w:rPr>
        <w:t>终坚持把</w:t>
      </w:r>
      <w:r>
        <w:rPr>
          <w:rFonts w:eastAsia="仿宋_GB2312"/>
          <w:color w:val="000000"/>
          <w:spacing w:val="0"/>
          <w:w w:val="100"/>
          <w:kern w:val="2"/>
          <w:sz w:val="32"/>
          <w:szCs w:val="32"/>
          <w:lang w:val="en-US" w:eastAsia="zh-CN" w:bidi="ar-SA"/>
        </w:rPr>
        <w:t>管党治党政治责任和党风廉政建设责任层层压实到每一名领导干部，制定了《202</w:t>
      </w:r>
      <w:r>
        <w:rPr>
          <w:rFonts w:hint="eastAsia" w:eastAsia="仿宋_GB2312"/>
          <w:color w:val="000000"/>
          <w:spacing w:val="0"/>
          <w:w w:val="100"/>
          <w:kern w:val="2"/>
          <w:sz w:val="32"/>
          <w:szCs w:val="32"/>
          <w:lang w:val="en-US" w:eastAsia="zh-CN" w:bidi="ar-SA"/>
        </w:rPr>
        <w:t>1</w:t>
      </w:r>
      <w:r>
        <w:rPr>
          <w:rFonts w:eastAsia="仿宋_GB2312"/>
          <w:color w:val="000000"/>
          <w:spacing w:val="0"/>
          <w:w w:val="100"/>
          <w:kern w:val="2"/>
          <w:sz w:val="32"/>
          <w:szCs w:val="32"/>
          <w:lang w:val="en-US" w:eastAsia="zh-CN" w:bidi="ar-SA"/>
        </w:rPr>
        <w:t>年度党风廉政建设和反腐败工作计划》，层层签订责任书，</w:t>
      </w:r>
      <w:r>
        <w:rPr>
          <w:rFonts w:eastAsia="仿宋_GB2312"/>
          <w:color w:val="000000"/>
          <w:sz w:val="32"/>
          <w:szCs w:val="32"/>
        </w:rPr>
        <w:t>开展廉政教育主题党日活动</w:t>
      </w:r>
      <w:r>
        <w:rPr>
          <w:rFonts w:hint="eastAsia" w:eastAsia="仿宋_GB2312"/>
          <w:color w:val="000000"/>
          <w:sz w:val="32"/>
          <w:szCs w:val="32"/>
          <w:lang w:val="en-US" w:eastAsia="zh-CN"/>
        </w:rPr>
        <w:t>2</w:t>
      </w:r>
      <w:r>
        <w:rPr>
          <w:rFonts w:eastAsia="仿宋_GB2312"/>
          <w:color w:val="000000"/>
          <w:sz w:val="32"/>
          <w:szCs w:val="32"/>
        </w:rPr>
        <w:t>次，谈心谈话</w:t>
      </w:r>
      <w:r>
        <w:rPr>
          <w:rFonts w:hint="eastAsia" w:eastAsia="仿宋_GB2312"/>
          <w:color w:val="000000"/>
          <w:sz w:val="32"/>
          <w:szCs w:val="32"/>
          <w:lang w:val="en-US" w:eastAsia="zh-CN"/>
        </w:rPr>
        <w:t>50</w:t>
      </w:r>
      <w:r>
        <w:rPr>
          <w:rFonts w:eastAsia="仿宋_GB2312"/>
          <w:color w:val="000000"/>
          <w:sz w:val="32"/>
          <w:szCs w:val="32"/>
        </w:rPr>
        <w:t>人次，讲廉政党课</w:t>
      </w:r>
      <w:r>
        <w:rPr>
          <w:rFonts w:hint="eastAsia" w:eastAsia="仿宋_GB2312"/>
          <w:color w:val="000000"/>
          <w:sz w:val="32"/>
          <w:szCs w:val="32"/>
          <w:lang w:val="en-US" w:eastAsia="zh-CN"/>
        </w:rPr>
        <w:t>3</w:t>
      </w:r>
      <w:r>
        <w:rPr>
          <w:rFonts w:eastAsia="仿宋_GB2312"/>
          <w:color w:val="000000"/>
          <w:sz w:val="32"/>
          <w:szCs w:val="32"/>
        </w:rPr>
        <w:t>次，参观党性教育基地</w:t>
      </w:r>
      <w:r>
        <w:rPr>
          <w:rFonts w:hint="eastAsia" w:eastAsia="仿宋_GB2312"/>
          <w:color w:val="000000"/>
          <w:sz w:val="32"/>
          <w:szCs w:val="32"/>
          <w:lang w:val="en-US" w:eastAsia="zh-CN"/>
        </w:rPr>
        <w:t>3</w:t>
      </w:r>
      <w:r>
        <w:rPr>
          <w:rFonts w:eastAsia="仿宋_GB2312"/>
          <w:color w:val="000000"/>
          <w:sz w:val="32"/>
          <w:szCs w:val="32"/>
        </w:rPr>
        <w:t>次。</w:t>
      </w:r>
      <w:r>
        <w:rPr>
          <w:rFonts w:eastAsia="仿宋_GB2312"/>
          <w:color w:val="000000"/>
          <w:spacing w:val="0"/>
          <w:w w:val="100"/>
          <w:kern w:val="2"/>
          <w:sz w:val="32"/>
          <w:szCs w:val="32"/>
          <w:lang w:val="zh-CN" w:eastAsia="zh-CN" w:bidi="ar-SA"/>
        </w:rPr>
        <w:t>办公室县级领导干部、干部职工多次到</w:t>
      </w:r>
      <w:r>
        <w:rPr>
          <w:rFonts w:hint="eastAsia" w:eastAsia="仿宋_GB2312"/>
          <w:color w:val="000000"/>
          <w:spacing w:val="0"/>
          <w:w w:val="100"/>
          <w:kern w:val="2"/>
          <w:sz w:val="32"/>
          <w:szCs w:val="32"/>
          <w:lang w:val="zh-CN" w:eastAsia="zh-CN" w:bidi="ar-SA"/>
        </w:rPr>
        <w:t>联系寺庙和联系村</w:t>
      </w:r>
      <w:r>
        <w:rPr>
          <w:rFonts w:eastAsia="仿宋_GB2312"/>
          <w:color w:val="000000"/>
          <w:spacing w:val="0"/>
          <w:w w:val="100"/>
          <w:kern w:val="2"/>
          <w:sz w:val="32"/>
          <w:szCs w:val="32"/>
          <w:lang w:val="zh-CN" w:eastAsia="zh-CN" w:bidi="ar-SA"/>
        </w:rPr>
        <w:t>开展联寺联僧、联户联情工作。全年深入联系村和联系寺庙开展工作</w:t>
      </w:r>
      <w:r>
        <w:rPr>
          <w:rFonts w:hint="eastAsia" w:eastAsia="仿宋_GB2312"/>
          <w:color w:val="000000"/>
          <w:spacing w:val="0"/>
          <w:w w:val="100"/>
          <w:kern w:val="2"/>
          <w:sz w:val="32"/>
          <w:szCs w:val="32"/>
          <w:lang w:val="en-US" w:eastAsia="zh-CN" w:bidi="ar-SA"/>
        </w:rPr>
        <w:t>150</w:t>
      </w:r>
      <w:r>
        <w:rPr>
          <w:rFonts w:eastAsia="仿宋_GB2312"/>
          <w:color w:val="000000"/>
          <w:spacing w:val="0"/>
          <w:w w:val="100"/>
          <w:kern w:val="2"/>
          <w:sz w:val="32"/>
          <w:szCs w:val="32"/>
          <w:lang w:val="zh-CN" w:eastAsia="zh-CN" w:bidi="ar-SA"/>
        </w:rPr>
        <w:t>余人次</w:t>
      </w:r>
      <w:r>
        <w:rPr>
          <w:rFonts w:eastAsia="仿宋_GB2312"/>
          <w:color w:val="000000"/>
          <w:sz w:val="32"/>
          <w:szCs w:val="32"/>
        </w:rPr>
        <w:t>。</w:t>
      </w:r>
    </w:p>
    <w:p>
      <w:pPr>
        <w:adjustRightInd w:val="0"/>
        <w:snapToGrid w:val="0"/>
        <w:spacing w:line="560" w:lineRule="exact"/>
        <w:ind w:firstLine="640" w:firstLineChars="200"/>
        <w:textAlignment w:val="baseline"/>
        <w:rPr>
          <w:rFonts w:eastAsia="仿宋_GB2312"/>
          <w:color w:val="000000"/>
          <w:sz w:val="32"/>
          <w:szCs w:val="32"/>
        </w:rPr>
      </w:pPr>
      <w:r>
        <w:rPr>
          <w:rFonts w:hint="eastAsia" w:eastAsia="仿宋_GB2312"/>
          <w:color w:val="000000"/>
          <w:spacing w:val="0"/>
          <w:w w:val="100"/>
          <w:kern w:val="2"/>
          <w:sz w:val="32"/>
          <w:szCs w:val="32"/>
          <w:lang w:val="en-US" w:eastAsia="zh-CN" w:bidi="ar-SA"/>
        </w:rPr>
        <w:t>文件信息的处理</w:t>
      </w:r>
      <w:r>
        <w:rPr>
          <w:rFonts w:eastAsia="仿宋_GB2312"/>
          <w:color w:val="000000"/>
          <w:spacing w:val="0"/>
          <w:w w:val="100"/>
          <w:kern w:val="2"/>
          <w:sz w:val="32"/>
          <w:szCs w:val="32"/>
          <w:lang w:val="en-US" w:eastAsia="zh-CN" w:bidi="ar-SA"/>
        </w:rPr>
        <w:t>坚持办文“程序化、规范化、时效化”原则，</w:t>
      </w:r>
      <w:r>
        <w:rPr>
          <w:rFonts w:hint="eastAsia" w:eastAsia="仿宋_GB2312"/>
          <w:color w:val="000000"/>
          <w:spacing w:val="0"/>
          <w:w w:val="100"/>
          <w:kern w:val="2"/>
          <w:sz w:val="32"/>
          <w:szCs w:val="32"/>
          <w:lang w:val="en-US" w:eastAsia="zh-CN" w:bidi="ar-SA"/>
        </w:rPr>
        <w:t>做到</w:t>
      </w:r>
      <w:r>
        <w:rPr>
          <w:rFonts w:eastAsia="仿宋_GB2312"/>
          <w:color w:val="000000"/>
          <w:spacing w:val="0"/>
          <w:w w:val="100"/>
          <w:kern w:val="2"/>
          <w:sz w:val="32"/>
          <w:szCs w:val="32"/>
          <w:lang w:val="en-US" w:eastAsia="zh-CN" w:bidi="ar-SA"/>
        </w:rPr>
        <w:t>基本无疏漏、误时、误事现象。进一步指导和规范系统办文程序，</w:t>
      </w:r>
      <w:r>
        <w:rPr>
          <w:rFonts w:eastAsia="仿宋_GB2312"/>
          <w:color w:val="000000"/>
          <w:sz w:val="32"/>
          <w:szCs w:val="32"/>
        </w:rPr>
        <w:t>年度发文、收文办理错情率控制在0.3%以内</w:t>
      </w:r>
      <w:r>
        <w:rPr>
          <w:rFonts w:eastAsia="仿宋_GB2312"/>
          <w:color w:val="000000"/>
          <w:spacing w:val="0"/>
          <w:w w:val="100"/>
          <w:kern w:val="2"/>
          <w:sz w:val="32"/>
          <w:szCs w:val="32"/>
          <w:lang w:val="en-US" w:eastAsia="zh-CN" w:bidi="ar-SA"/>
        </w:rPr>
        <w:t>。</w:t>
      </w:r>
      <w:r>
        <w:rPr>
          <w:rFonts w:eastAsia="仿宋_GB2312"/>
          <w:color w:val="000000"/>
          <w:sz w:val="32"/>
          <w:szCs w:val="32"/>
        </w:rPr>
        <w:t>深挖工作亮点和举措特点，有力提高了信息质量。</w:t>
      </w:r>
    </w:p>
    <w:p>
      <w:pPr>
        <w:adjustRightInd w:val="0"/>
        <w:snapToGrid w:val="0"/>
        <w:spacing w:line="560" w:lineRule="exact"/>
        <w:textAlignment w:val="baseline"/>
        <w:rPr>
          <w:rFonts w:eastAsia="宋体"/>
          <w:color w:val="000000"/>
          <w:spacing w:val="0"/>
          <w:w w:val="100"/>
          <w:kern w:val="0"/>
          <w:sz w:val="32"/>
          <w:szCs w:val="32"/>
          <w:lang w:val="en-US" w:eastAsia="zh-CN" w:bidi="ar-SA"/>
        </w:rPr>
      </w:pPr>
    </w:p>
    <w:p>
      <w:pPr>
        <w:adjustRightInd w:val="0"/>
        <w:snapToGrid w:val="0"/>
        <w:spacing w:line="560" w:lineRule="exact"/>
        <w:ind w:firstLine="640" w:firstLineChars="200"/>
        <w:textAlignment w:val="baseline"/>
        <w:rPr>
          <w:rFonts w:hint="eastAsia" w:ascii="黑体" w:eastAsia="黑体"/>
          <w:bCs/>
          <w:color w:val="000000"/>
          <w:sz w:val="32"/>
          <w:szCs w:val="32"/>
        </w:rPr>
      </w:pPr>
      <w:bookmarkStart w:id="28" w:name="_Toc15396601"/>
      <w:bookmarkStart w:id="29" w:name="_Toc79163855"/>
      <w:bookmarkStart w:id="30" w:name="_Toc79163605"/>
      <w:bookmarkStart w:id="31" w:name="_Toc15377200"/>
      <w:r>
        <w:rPr>
          <w:rFonts w:hint="eastAsia" w:ascii="黑体" w:eastAsia="黑体"/>
          <w:bCs/>
          <w:color w:val="000000"/>
          <w:spacing w:val="0"/>
          <w:w w:val="100"/>
          <w:kern w:val="2"/>
          <w:sz w:val="32"/>
          <w:szCs w:val="32"/>
          <w:lang w:val="en-US" w:eastAsia="zh-CN" w:bidi="ar-SA"/>
        </w:rPr>
        <w:t>二、</w:t>
      </w:r>
      <w:r>
        <w:rPr>
          <w:rFonts w:hint="eastAsia" w:ascii="黑体" w:eastAsia="黑体"/>
          <w:color w:val="000000"/>
          <w:sz w:val="32"/>
          <w:szCs w:val="32"/>
        </w:rPr>
        <w:t xml:space="preserve"> </w:t>
      </w:r>
      <w:r>
        <w:rPr>
          <w:rFonts w:hint="eastAsia" w:ascii="黑体" w:eastAsia="黑体"/>
          <w:color w:val="auto"/>
          <w:sz w:val="32"/>
          <w:szCs w:val="32"/>
        </w:rPr>
        <w:t>机</w:t>
      </w:r>
      <w:r>
        <w:rPr>
          <w:rStyle w:val="18"/>
          <w:rFonts w:hint="eastAsia" w:ascii="黑体" w:eastAsia="黑体"/>
          <w:b w:val="0"/>
          <w:bCs w:val="0"/>
          <w:color w:val="auto"/>
        </w:rPr>
        <w:t>构设置</w:t>
      </w:r>
      <w:bookmarkEnd w:id="28"/>
      <w:bookmarkEnd w:id="29"/>
      <w:bookmarkEnd w:id="30"/>
      <w:bookmarkEnd w:id="31"/>
    </w:p>
    <w:p>
      <w:pPr>
        <w:widowControl/>
        <w:spacing w:line="560" w:lineRule="exact"/>
        <w:ind w:left="0" w:firstLine="640" w:firstLineChars="200"/>
        <w:jc w:val="left"/>
        <w:rPr>
          <w:rFonts w:ascii="仿宋" w:hAnsi="仿宋" w:eastAsia="仿宋_GB2312"/>
          <w:color w:val="000000"/>
          <w:kern w:val="0"/>
          <w:sz w:val="32"/>
          <w:szCs w:val="32"/>
          <w:lang w:val="en-US" w:eastAsia="zh-CN"/>
        </w:rPr>
      </w:pPr>
      <w:r>
        <w:rPr>
          <w:rFonts w:hint="eastAsia" w:ascii="仿宋_GB2312" w:eastAsia="仿宋_GB2312"/>
          <w:color w:val="000000"/>
          <w:sz w:val="32"/>
          <w:szCs w:val="32"/>
          <w:lang w:val="en-US" w:eastAsia="zh-CN"/>
        </w:rPr>
        <w:t>金川县县委办公室</w:t>
      </w:r>
      <w:r>
        <w:rPr>
          <w:rFonts w:hint="eastAsia" w:ascii="仿宋_GB2312" w:eastAsia="仿宋_GB2312"/>
          <w:color w:val="000000"/>
          <w:sz w:val="32"/>
          <w:szCs w:val="32"/>
        </w:rPr>
        <w:t>是</w:t>
      </w:r>
      <w:r>
        <w:rPr>
          <w:rFonts w:hint="eastAsia" w:ascii="仿宋_GB2312" w:eastAsia="仿宋_GB2312"/>
          <w:color w:val="000000"/>
          <w:sz w:val="32"/>
          <w:szCs w:val="32"/>
          <w:lang w:val="en-US" w:eastAsia="zh-CN"/>
        </w:rPr>
        <w:t>党委</w:t>
      </w:r>
      <w:r>
        <w:rPr>
          <w:rFonts w:hint="eastAsia" w:ascii="仿宋_GB2312" w:eastAsia="仿宋_GB2312"/>
          <w:bCs/>
          <w:color w:val="000000"/>
          <w:sz w:val="32"/>
          <w:szCs w:val="32"/>
        </w:rPr>
        <w:t>组成部门，</w:t>
      </w:r>
      <w:r>
        <w:rPr>
          <w:rFonts w:hint="eastAsia" w:ascii="仿宋_GB2312" w:eastAsia="仿宋_GB2312"/>
          <w:bCs/>
          <w:color w:val="000000"/>
          <w:sz w:val="32"/>
          <w:szCs w:val="32"/>
          <w:lang w:val="en-US" w:eastAsia="zh-CN"/>
        </w:rPr>
        <w:t>由县委办公室、金川县目标绩效事务中心、金川县党政网管理中心、县委办公室信息中心组成，设统一核算机构为1个，独立编制机构1个，其中：行政单位1个，事业单位3个。单位编制数41个，其中公务员编制30个，行政工勤编制4个，事业编制7个；2021年末，单位实有人数40人，其中：在职39人（公务员24人、行政工勤7人、其他事业8人）、离休人员1人。</w:t>
      </w:r>
    </w:p>
    <w:p>
      <w:pPr>
        <w:spacing w:line="560" w:lineRule="exact"/>
        <w:ind w:left="0"/>
      </w:pPr>
    </w:p>
    <w:p>
      <w:pPr>
        <w:pStyle w:val="2"/>
        <w:spacing w:before="0" w:after="0" w:line="560" w:lineRule="exact"/>
        <w:ind w:left="0"/>
        <w:jc w:val="center"/>
        <w:rPr>
          <w:rFonts w:hint="eastAsia" w:ascii="方正小标宋简体" w:eastAsia="方正小标宋简体"/>
        </w:rPr>
      </w:pPr>
      <w:bookmarkStart w:id="32" w:name="_Toc79163609"/>
      <w:bookmarkStart w:id="33" w:name="_Toc79163859"/>
      <w:bookmarkStart w:id="34" w:name="_Toc15377204"/>
      <w:bookmarkStart w:id="35" w:name="_Toc15396602"/>
      <w:r>
        <w:rPr>
          <w:rFonts w:hint="eastAsia" w:ascii="方正小标宋简体" w:eastAsia="方正小标宋简体"/>
          <w:b w:val="0"/>
          <w:color w:val="000000"/>
        </w:rPr>
        <w:t>第二部分</w:t>
      </w:r>
      <w:r>
        <w:rPr>
          <w:rFonts w:hint="eastAsia" w:ascii="方正小标宋简体" w:eastAsia="方正小标宋简体"/>
          <w:color w:val="000000"/>
        </w:rPr>
        <w:t xml:space="preserve"> </w:t>
      </w:r>
      <w:r>
        <w:rPr>
          <w:rStyle w:val="17"/>
          <w:rFonts w:hint="eastAsia" w:ascii="方正小标宋简体" w:eastAsia="方正小标宋简体"/>
          <w:b/>
          <w:bCs/>
        </w:rPr>
        <w:t>202</w:t>
      </w:r>
      <w:r>
        <w:rPr>
          <w:rStyle w:val="17"/>
          <w:rFonts w:hint="eastAsia" w:ascii="方正小标宋简体" w:eastAsia="方正小标宋简体"/>
          <w:b/>
          <w:bCs/>
          <w:lang w:val="en-US"/>
        </w:rPr>
        <w:t>1</w:t>
      </w:r>
      <w:r>
        <w:rPr>
          <w:rStyle w:val="17"/>
          <w:rFonts w:hint="eastAsia" w:ascii="方正小标宋简体" w:eastAsia="方正小标宋简体"/>
          <w:b/>
          <w:bCs/>
        </w:rPr>
        <w:t>年度部门决算情况说明</w:t>
      </w:r>
      <w:bookmarkEnd w:id="32"/>
      <w:bookmarkEnd w:id="33"/>
      <w:bookmarkEnd w:id="34"/>
      <w:bookmarkEnd w:id="35"/>
    </w:p>
    <w:p>
      <w:pPr>
        <w:pStyle w:val="19"/>
        <w:spacing w:line="560" w:lineRule="exact"/>
        <w:ind w:firstLine="640" w:firstLineChars="200"/>
        <w:outlineLvl w:val="1"/>
        <w:rPr>
          <w:rFonts w:hint="eastAsia" w:ascii="黑体" w:eastAsia="黑体"/>
          <w:color w:val="000000"/>
          <w:sz w:val="32"/>
          <w:szCs w:val="32"/>
        </w:rPr>
      </w:pPr>
      <w:bookmarkStart w:id="36" w:name="_Toc79163860"/>
      <w:bookmarkStart w:id="37" w:name="_Toc15377205"/>
      <w:bookmarkStart w:id="38" w:name="_Toc15396603"/>
      <w:bookmarkStart w:id="39" w:name="_Toc79163610"/>
    </w:p>
    <w:p>
      <w:pPr>
        <w:pStyle w:val="19"/>
        <w:spacing w:line="560" w:lineRule="exact"/>
        <w:ind w:firstLine="640" w:firstLineChars="200"/>
        <w:outlineLvl w:val="1"/>
        <w:rPr>
          <w:rStyle w:val="18"/>
          <w:rFonts w:hint="eastAsia" w:ascii="黑体" w:eastAsia="黑体"/>
          <w:b w:val="0"/>
        </w:rPr>
      </w:pPr>
      <w:r>
        <w:rPr>
          <w:rFonts w:hint="eastAsia" w:ascii="黑体" w:eastAsia="黑体"/>
          <w:color w:val="000000"/>
          <w:sz w:val="32"/>
          <w:szCs w:val="32"/>
        </w:rPr>
        <w:t>一、收</w:t>
      </w:r>
      <w:r>
        <w:rPr>
          <w:rStyle w:val="18"/>
          <w:rFonts w:hint="eastAsia" w:ascii="黑体" w:eastAsia="黑体"/>
          <w:b w:val="0"/>
        </w:rPr>
        <w:t>入支出决算总体情况说明</w:t>
      </w:r>
      <w:bookmarkEnd w:id="36"/>
      <w:bookmarkEnd w:id="37"/>
      <w:bookmarkEnd w:id="38"/>
      <w:bookmarkEnd w:id="39"/>
    </w:p>
    <w:p>
      <w:pPr>
        <w:spacing w:line="560" w:lineRule="exact"/>
        <w:ind w:left="0" w:firstLine="640" w:firstLineChars="200"/>
        <w:rPr>
          <w:rFonts w:hint="eastAsia" w:ascii="仿宋" w:eastAsia="仿宋"/>
          <w:color w:val="000000"/>
          <w:sz w:val="32"/>
          <w:szCs w:val="32"/>
          <w:lang w:val="en-US" w:eastAsia="zh-CN"/>
        </w:rPr>
      </w:pPr>
      <w:r>
        <w:rPr>
          <w:rFonts w:hint="eastAsia"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年度收、支总计</w:t>
      </w:r>
      <w:r>
        <w:rPr>
          <w:rFonts w:hint="eastAsia" w:ascii="仿宋" w:eastAsia="仿宋"/>
          <w:color w:val="000000"/>
          <w:sz w:val="32"/>
          <w:szCs w:val="32"/>
          <w:lang w:val="en-US" w:eastAsia="zh-CN"/>
        </w:rPr>
        <w:t>1370.25</w:t>
      </w:r>
      <w:r>
        <w:rPr>
          <w:rFonts w:hint="eastAsia" w:ascii="仿宋" w:eastAsia="仿宋"/>
          <w:color w:val="000000"/>
          <w:sz w:val="32"/>
          <w:szCs w:val="32"/>
        </w:rPr>
        <w:t>万元。与20</w:t>
      </w:r>
      <w:r>
        <w:rPr>
          <w:rFonts w:hint="eastAsia" w:ascii="仿宋" w:eastAsia="仿宋"/>
          <w:color w:val="000000"/>
          <w:sz w:val="32"/>
          <w:szCs w:val="32"/>
          <w:lang w:val="en-US" w:eastAsia="zh-CN"/>
        </w:rPr>
        <w:t>20</w:t>
      </w:r>
      <w:r>
        <w:rPr>
          <w:rFonts w:hint="eastAsia" w:ascii="仿宋" w:eastAsia="仿宋"/>
          <w:color w:val="000000"/>
          <w:sz w:val="32"/>
          <w:szCs w:val="32"/>
        </w:rPr>
        <w:t>年相比，收、支总计各</w:t>
      </w:r>
      <w:r>
        <w:rPr>
          <w:rFonts w:hint="eastAsia" w:ascii="仿宋" w:eastAsia="仿宋"/>
          <w:color w:val="000000"/>
          <w:sz w:val="32"/>
          <w:szCs w:val="32"/>
          <w:lang w:val="en-US" w:eastAsia="zh-CN"/>
        </w:rPr>
        <w:t>增加345.16</w:t>
      </w:r>
      <w:r>
        <w:rPr>
          <w:rFonts w:hint="eastAsia" w:ascii="仿宋" w:eastAsia="仿宋"/>
          <w:color w:val="000000"/>
          <w:sz w:val="32"/>
          <w:szCs w:val="32"/>
        </w:rPr>
        <w:t>万元，</w:t>
      </w:r>
      <w:r>
        <w:rPr>
          <w:rFonts w:hint="eastAsia" w:ascii="仿宋" w:eastAsia="仿宋"/>
          <w:color w:val="000000"/>
          <w:sz w:val="32"/>
          <w:szCs w:val="32"/>
          <w:lang w:val="en-US" w:eastAsia="zh-CN"/>
        </w:rPr>
        <w:t>增加33.67</w:t>
      </w:r>
      <w:r>
        <w:rPr>
          <w:rFonts w:hint="eastAsia" w:ascii="仿宋" w:eastAsia="仿宋"/>
          <w:color w:val="000000"/>
          <w:sz w:val="32"/>
          <w:szCs w:val="32"/>
        </w:rPr>
        <w:t>%。主要变动原因是</w:t>
      </w:r>
      <w:r>
        <w:rPr>
          <w:rFonts w:hint="eastAsia" w:ascii="仿宋" w:eastAsia="仿宋"/>
          <w:color w:val="000000"/>
          <w:sz w:val="32"/>
          <w:szCs w:val="32"/>
          <w:lang w:val="en-US" w:eastAsia="zh-CN"/>
        </w:rPr>
        <w:t>2021年人员支出以及</w:t>
      </w:r>
      <w:bookmarkStart w:id="159" w:name="_GoBack"/>
      <w:bookmarkEnd w:id="159"/>
      <w:r>
        <w:rPr>
          <w:rFonts w:hint="eastAsia" w:ascii="仿宋" w:eastAsia="仿宋"/>
          <w:color w:val="000000"/>
          <w:sz w:val="32"/>
          <w:szCs w:val="32"/>
          <w:lang w:val="en-US" w:eastAsia="zh-CN"/>
        </w:rPr>
        <w:t>国产适配安装项目资金增加。</w:t>
      </w:r>
    </w:p>
    <w:p>
      <w:pPr>
        <w:spacing w:line="600" w:lineRule="exact"/>
        <w:rPr>
          <w:rFonts w:hint="eastAsia" w:ascii="黑体" w:eastAsia="黑体" w:cs="Times New Roman"/>
          <w:color w:val="000000"/>
          <w:kern w:val="2"/>
          <w:sz w:val="32"/>
          <w:szCs w:val="32"/>
          <w:lang w:val="en-US" w:eastAsia="zh-CN" w:bidi="ar-SA"/>
        </w:rPr>
      </w:pPr>
      <w:bookmarkStart w:id="40" w:name="_Toc15377206"/>
      <w:bookmarkStart w:id="41" w:name="_Toc79163861"/>
      <w:bookmarkStart w:id="42" w:name="_Toc15396604"/>
      <w:bookmarkStart w:id="43" w:name="_Toc79163611"/>
      <w:r>
        <w:rPr>
          <w:rFonts w:ascii="仿宋" w:eastAsia="仿宋"/>
          <w:color w:val="000000"/>
          <w:sz w:val="32"/>
          <w:szCs w:val="32"/>
          <w:lang w:val="en-US" w:eastAsia="zh-CN"/>
        </w:rPr>
        <w:drawing>
          <wp:anchor distT="0" distB="0" distL="114300" distR="114300" simplePos="0" relativeHeight="251659264" behindDoc="0" locked="0" layoutInCell="1" allowOverlap="1">
            <wp:simplePos x="0" y="0"/>
            <wp:positionH relativeFrom="column">
              <wp:posOffset>253365</wp:posOffset>
            </wp:positionH>
            <wp:positionV relativeFrom="paragraph">
              <wp:posOffset>139700</wp:posOffset>
            </wp:positionV>
            <wp:extent cx="3966210" cy="1878965"/>
            <wp:effectExtent l="0" t="0" r="0" b="0"/>
            <wp:wrapSquare wrapText="bothSides"/>
            <wp:docPr id="1" name="Object 2" descr="0.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ject 2" descr="0.emf"/>
                    <pic:cNvPicPr>
                      <a:picLocks noChangeAspect="1"/>
                    </pic:cNvPicPr>
                  </pic:nvPicPr>
                  <pic:blipFill>
                    <a:blip r:embed="rId8"/>
                    <a:stretch>
                      <a:fillRect/>
                    </a:stretch>
                  </pic:blipFill>
                  <pic:spPr>
                    <a:xfrm>
                      <a:off x="0" y="0"/>
                      <a:ext cx="3966209" cy="1878965"/>
                    </a:xfrm>
                    <a:prstGeom prst="rect">
                      <a:avLst/>
                    </a:prstGeom>
                    <a:noFill/>
                    <a:ln w="9525" cap="flat" cmpd="sng">
                      <a:noFill/>
                      <a:prstDash val="solid"/>
                      <a:miter/>
                    </a:ln>
                  </pic:spPr>
                </pic:pic>
              </a:graphicData>
            </a:graphic>
          </wp:anchor>
        </w:drawing>
      </w:r>
    </w:p>
    <w:p>
      <w:pPr>
        <w:spacing w:line="600" w:lineRule="exact"/>
        <w:rPr>
          <w:rFonts w:hint="eastAsia" w:ascii="黑体" w:eastAsia="黑体" w:cs="Times New Roman"/>
          <w:color w:val="000000"/>
          <w:kern w:val="2"/>
          <w:sz w:val="32"/>
          <w:szCs w:val="32"/>
          <w:lang w:val="en-US" w:eastAsia="zh-CN" w:bidi="ar-SA"/>
        </w:rPr>
      </w:pPr>
    </w:p>
    <w:p>
      <w:pPr>
        <w:spacing w:line="600" w:lineRule="exact"/>
        <w:rPr>
          <w:rFonts w:hint="eastAsia" w:ascii="黑体" w:eastAsia="黑体" w:cs="Times New Roman"/>
          <w:color w:val="000000"/>
          <w:kern w:val="2"/>
          <w:sz w:val="32"/>
          <w:szCs w:val="32"/>
          <w:lang w:val="en-US" w:eastAsia="zh-CN" w:bidi="ar-SA"/>
        </w:rPr>
      </w:pPr>
    </w:p>
    <w:p>
      <w:pPr>
        <w:spacing w:line="600" w:lineRule="exact"/>
        <w:rPr>
          <w:rFonts w:hint="eastAsia" w:ascii="黑体" w:eastAsia="黑体" w:cs="Times New Roman"/>
          <w:color w:val="000000"/>
          <w:kern w:val="2"/>
          <w:sz w:val="32"/>
          <w:szCs w:val="32"/>
          <w:lang w:val="en-US" w:eastAsia="zh-CN" w:bidi="ar-SA"/>
        </w:rPr>
      </w:pPr>
    </w:p>
    <w:p>
      <w:pPr>
        <w:spacing w:line="600" w:lineRule="exact"/>
        <w:rPr>
          <w:rFonts w:hint="eastAsia" w:ascii="黑体" w:eastAsia="黑体" w:cs="Times New Roman"/>
          <w:color w:val="000000"/>
          <w:kern w:val="2"/>
          <w:sz w:val="32"/>
          <w:szCs w:val="32"/>
          <w:lang w:val="en-US" w:eastAsia="zh-CN" w:bidi="ar-SA"/>
        </w:rPr>
      </w:pPr>
    </w:p>
    <w:p>
      <w:pPr>
        <w:spacing w:line="600" w:lineRule="exact"/>
        <w:rPr>
          <w:rFonts w:hint="eastAsia" w:ascii="黑体" w:eastAsia="黑体" w:cs="Times New Roman"/>
          <w:color w:val="000000"/>
          <w:kern w:val="2"/>
          <w:sz w:val="32"/>
          <w:szCs w:val="32"/>
          <w:lang w:val="en-US" w:eastAsia="zh-CN" w:bidi="ar-SA"/>
        </w:rPr>
      </w:pPr>
    </w:p>
    <w:p>
      <w:pPr>
        <w:spacing w:line="560" w:lineRule="exact"/>
        <w:ind w:firstLine="640" w:firstLineChars="200"/>
        <w:rPr>
          <w:rFonts w:hint="eastAsia" w:ascii="仿宋" w:eastAsia="仿宋"/>
          <w:color w:val="000000"/>
          <w:sz w:val="32"/>
          <w:szCs w:val="32"/>
        </w:rPr>
      </w:pPr>
      <w:r>
        <w:rPr>
          <w:rFonts w:hint="eastAsia" w:ascii="黑体" w:eastAsia="黑体" w:cs="Times New Roman"/>
          <w:color w:val="000000"/>
          <w:kern w:val="2"/>
          <w:sz w:val="32"/>
          <w:szCs w:val="32"/>
          <w:lang w:val="en-US" w:eastAsia="zh-CN" w:bidi="ar-SA"/>
        </w:rPr>
        <w:t>二、收入决算情况说明</w:t>
      </w:r>
      <w:bookmarkEnd w:id="40"/>
      <w:bookmarkEnd w:id="41"/>
      <w:bookmarkEnd w:id="42"/>
      <w:bookmarkEnd w:id="43"/>
    </w:p>
    <w:p>
      <w:pPr>
        <w:spacing w:line="560" w:lineRule="exact"/>
        <w:ind w:firstLine="640" w:firstLineChars="200"/>
        <w:rPr>
          <w:rFonts w:hint="eastAsia" w:ascii="仿宋" w:eastAsia="仿宋"/>
          <w:color w:val="000000"/>
          <w:sz w:val="32"/>
          <w:szCs w:val="32"/>
        </w:rPr>
      </w:pPr>
      <w:bookmarkStart w:id="44" w:name="_Toc79163862"/>
      <w:bookmarkStart w:id="45" w:name="_Toc15396605"/>
      <w:bookmarkStart w:id="46" w:name="_Toc15377207"/>
      <w:bookmarkStart w:id="47" w:name="_Toc79163612"/>
    </w:p>
    <w:p>
      <w:pPr>
        <w:spacing w:line="560" w:lineRule="exact"/>
        <w:ind w:firstLine="640" w:firstLineChars="200"/>
        <w:rPr>
          <w:rFonts w:hint="eastAsia" w:ascii="仿宋" w:eastAsia="仿宋"/>
          <w:color w:val="000000"/>
          <w:sz w:val="32"/>
          <w:szCs w:val="32"/>
        </w:rPr>
      </w:pPr>
    </w:p>
    <w:p>
      <w:pPr>
        <w:spacing w:line="560" w:lineRule="exact"/>
        <w:ind w:firstLine="640" w:firstLineChars="200"/>
        <w:rPr>
          <w:rFonts w:hint="eastAsia" w:ascii="仿宋" w:eastAsia="仿宋"/>
          <w:color w:val="000000"/>
          <w:sz w:val="32"/>
          <w:szCs w:val="32"/>
        </w:rPr>
      </w:pPr>
    </w:p>
    <w:p>
      <w:pPr>
        <w:spacing w:line="560" w:lineRule="exact"/>
        <w:ind w:firstLine="640" w:firstLineChars="200"/>
        <w:rPr>
          <w:rFonts w:hint="eastAsia" w:ascii="仿宋" w:eastAsia="仿宋"/>
          <w:color w:val="000000"/>
          <w:sz w:val="32"/>
          <w:szCs w:val="32"/>
        </w:rPr>
      </w:pPr>
      <w:r>
        <w:rPr>
          <w:rFonts w:hint="eastAsia"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年本年收入合计</w:t>
      </w:r>
      <w:r>
        <w:rPr>
          <w:rFonts w:hint="eastAsia" w:ascii="仿宋" w:eastAsia="仿宋"/>
          <w:color w:val="000000"/>
          <w:sz w:val="32"/>
          <w:szCs w:val="32"/>
          <w:lang w:val="en-US" w:eastAsia="zh-CN"/>
        </w:rPr>
        <w:t>1370.25</w:t>
      </w:r>
      <w:r>
        <w:rPr>
          <w:rFonts w:hint="eastAsia" w:ascii="仿宋" w:eastAsia="仿宋"/>
          <w:color w:val="000000"/>
          <w:sz w:val="32"/>
          <w:szCs w:val="32"/>
        </w:rPr>
        <w:t>万元，其中：一般公共预算</w:t>
      </w:r>
    </w:p>
    <w:p>
      <w:pPr>
        <w:spacing w:line="560" w:lineRule="exact"/>
        <w:ind w:firstLine="640" w:firstLineChars="200"/>
        <w:rPr>
          <w:rFonts w:hint="eastAsia" w:ascii="仿宋" w:eastAsia="仿宋"/>
          <w:color w:val="000000"/>
          <w:sz w:val="32"/>
          <w:szCs w:val="32"/>
        </w:rPr>
      </w:pPr>
      <w:r>
        <w:rPr>
          <w:rFonts w:hint="eastAsia" w:ascii="仿宋" w:eastAsia="仿宋"/>
          <w:color w:val="000000"/>
          <w:sz w:val="32"/>
          <w:szCs w:val="32"/>
        </w:rPr>
        <w:t>财政拨款收入</w:t>
      </w:r>
      <w:r>
        <w:rPr>
          <w:rFonts w:hint="eastAsia" w:ascii="仿宋" w:eastAsia="仿宋"/>
          <w:color w:val="000000"/>
          <w:sz w:val="32"/>
          <w:szCs w:val="32"/>
          <w:lang w:val="en-US" w:eastAsia="zh-CN"/>
        </w:rPr>
        <w:t>1370.25</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hint="eastAsia" w:ascii="仿宋" w:eastAsia="仿宋"/>
          <w:color w:val="000000"/>
          <w:sz w:val="32"/>
          <w:szCs w:val="32"/>
        </w:rPr>
        <w:t>%；其他收入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w:t>
      </w:r>
    </w:p>
    <w:p>
      <w:pPr>
        <w:spacing w:line="560" w:lineRule="exact"/>
        <w:ind w:firstLine="640" w:firstLineChars="200"/>
        <w:rPr>
          <w:rFonts w:hint="eastAsia" w:ascii="仿宋_GB2312" w:eastAsia="仿宋_GB2312"/>
          <w:color w:val="FF0000"/>
          <w:sz w:val="32"/>
          <w:szCs w:val="32"/>
          <w:lang w:val="en-US" w:eastAsia="zh-CN"/>
        </w:rPr>
      </w:pPr>
      <w:r>
        <w:rPr>
          <w:rFonts w:ascii="仿宋_GB2312" w:eastAsia="仿宋_GB2312"/>
          <w:color w:val="FF0000"/>
          <w:sz w:val="32"/>
          <w:szCs w:val="32"/>
          <w:lang w:val="en-US" w:eastAsia="zh-CN"/>
        </w:rPr>
        <w:drawing>
          <wp:anchor distT="0" distB="0" distL="114300" distR="114300" simplePos="0" relativeHeight="251659264" behindDoc="0" locked="0" layoutInCell="1" allowOverlap="1">
            <wp:simplePos x="0" y="0"/>
            <wp:positionH relativeFrom="column">
              <wp:posOffset>250825</wp:posOffset>
            </wp:positionH>
            <wp:positionV relativeFrom="paragraph">
              <wp:posOffset>-6828155</wp:posOffset>
            </wp:positionV>
            <wp:extent cx="4737735" cy="2134870"/>
            <wp:effectExtent l="0" t="0" r="0" b="0"/>
            <wp:wrapSquare wrapText="bothSides"/>
            <wp:docPr id="4" name="Object 3" descr="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ject 3" descr="1.emf"/>
                    <pic:cNvPicPr>
                      <a:picLocks noChangeAspect="1"/>
                    </pic:cNvPicPr>
                  </pic:nvPicPr>
                  <pic:blipFill>
                    <a:blip r:embed="rId9"/>
                    <a:stretch>
                      <a:fillRect/>
                    </a:stretch>
                  </pic:blipFill>
                  <pic:spPr>
                    <a:xfrm>
                      <a:off x="0" y="0"/>
                      <a:ext cx="4737734" cy="2134870"/>
                    </a:xfrm>
                    <a:prstGeom prst="rect">
                      <a:avLst/>
                    </a:prstGeom>
                    <a:noFill/>
                    <a:ln w="9525" cap="flat" cmpd="sng">
                      <a:noFill/>
                      <a:prstDash val="solid"/>
                      <a:miter/>
                    </a:ln>
                  </pic:spPr>
                </pic:pic>
              </a:graphicData>
            </a:graphic>
          </wp:anchor>
        </w:drawing>
      </w:r>
    </w:p>
    <w:p>
      <w:pPr>
        <w:spacing w:line="600" w:lineRule="exact"/>
        <w:rPr>
          <w:rFonts w:hint="eastAsia" w:ascii="仿宋_GB2312" w:eastAsia="仿宋_GB2312"/>
          <w:color w:val="FF0000"/>
          <w:sz w:val="32"/>
          <w:szCs w:val="32"/>
          <w:lang w:val="en-US" w:eastAsia="zh-CN"/>
        </w:rPr>
      </w:pPr>
    </w:p>
    <w:p>
      <w:pPr>
        <w:spacing w:line="600" w:lineRule="exact"/>
        <w:rPr>
          <w:rFonts w:hint="eastAsia" w:ascii="仿宋_GB2312" w:eastAsia="仿宋_GB2312"/>
          <w:color w:val="FF0000"/>
          <w:sz w:val="32"/>
          <w:szCs w:val="32"/>
          <w:lang w:val="en-US" w:eastAsia="zh-CN"/>
        </w:rPr>
      </w:pPr>
    </w:p>
    <w:p>
      <w:pPr>
        <w:spacing w:line="600" w:lineRule="exact"/>
        <w:rPr>
          <w:rFonts w:hint="eastAsia" w:ascii="仿宋_GB2312" w:eastAsia="仿宋_GB2312"/>
          <w:color w:val="FF0000"/>
          <w:sz w:val="32"/>
          <w:szCs w:val="32"/>
          <w:lang w:val="en-US" w:eastAsia="zh-CN"/>
        </w:rPr>
      </w:pPr>
    </w:p>
    <w:p>
      <w:pPr>
        <w:spacing w:line="600" w:lineRule="exact"/>
        <w:rPr>
          <w:rFonts w:hint="eastAsia" w:ascii="仿宋_GB2312" w:eastAsia="仿宋_GB2312"/>
          <w:color w:val="FF0000"/>
          <w:sz w:val="32"/>
          <w:szCs w:val="32"/>
          <w:lang w:val="en-US" w:eastAsia="zh-CN"/>
        </w:rPr>
      </w:pPr>
    </w:p>
    <w:p>
      <w:pPr>
        <w:spacing w:line="600" w:lineRule="exact"/>
        <w:rPr>
          <w:rFonts w:hint="eastAsia" w:ascii="仿宋_GB2312" w:eastAsia="仿宋_GB2312"/>
          <w:color w:val="FF0000"/>
          <w:sz w:val="32"/>
          <w:szCs w:val="32"/>
        </w:rPr>
      </w:pPr>
    </w:p>
    <w:p>
      <w:pPr>
        <w:spacing w:line="600" w:lineRule="exact"/>
        <w:rPr>
          <w:rFonts w:hint="eastAsia" w:ascii="仿宋_GB2312" w:eastAsia="仿宋_GB2312"/>
          <w:color w:val="FF0000"/>
          <w:sz w:val="32"/>
          <w:szCs w:val="32"/>
        </w:rPr>
      </w:pPr>
    </w:p>
    <w:p>
      <w:pPr>
        <w:pStyle w:val="19"/>
        <w:spacing w:line="560" w:lineRule="exact"/>
        <w:ind w:left="0" w:firstLine="640" w:firstLineChars="200"/>
        <w:outlineLvl w:val="1"/>
        <w:rPr>
          <w:rStyle w:val="18"/>
          <w:rFonts w:hint="eastAsia" w:ascii="黑体" w:eastAsia="黑体"/>
          <w:b w:val="0"/>
        </w:rPr>
      </w:pPr>
      <w:r>
        <w:rPr>
          <w:rFonts w:hint="eastAsia" w:ascii="黑体" w:eastAsia="黑体"/>
          <w:color w:val="000000"/>
          <w:sz w:val="32"/>
          <w:szCs w:val="32"/>
          <w:lang w:eastAsia="zh-CN"/>
        </w:rPr>
        <w:t>三、</w:t>
      </w:r>
      <w:r>
        <w:rPr>
          <w:rFonts w:hint="eastAsia" w:ascii="黑体" w:eastAsia="黑体"/>
          <w:color w:val="000000"/>
          <w:sz w:val="32"/>
          <w:szCs w:val="32"/>
        </w:rPr>
        <w:t>支</w:t>
      </w:r>
      <w:r>
        <w:rPr>
          <w:rStyle w:val="18"/>
          <w:rFonts w:hint="eastAsia" w:ascii="黑体" w:eastAsia="黑体"/>
          <w:b w:val="0"/>
        </w:rPr>
        <w:t>出决算情况说明</w:t>
      </w:r>
      <w:bookmarkEnd w:id="44"/>
      <w:bookmarkEnd w:id="45"/>
      <w:bookmarkEnd w:id="46"/>
      <w:bookmarkEnd w:id="47"/>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1</w:t>
      </w:r>
      <w:r>
        <w:rPr>
          <w:rFonts w:hint="eastAsia" w:ascii="仿宋_GB2312" w:eastAsia="仿宋_GB2312"/>
          <w:sz w:val="32"/>
          <w:szCs w:val="32"/>
        </w:rPr>
        <w:t>年本年支出合计</w:t>
      </w:r>
      <w:r>
        <w:rPr>
          <w:rFonts w:hint="eastAsia" w:ascii="仿宋_GB2312" w:eastAsia="仿宋_GB2312"/>
          <w:sz w:val="32"/>
          <w:szCs w:val="32"/>
          <w:lang w:val="en-US" w:eastAsia="zh-CN"/>
        </w:rPr>
        <w:t>1376.25</w:t>
      </w:r>
      <w:r>
        <w:rPr>
          <w:rFonts w:hint="eastAsia" w:ascii="仿宋_GB2312" w:eastAsia="仿宋_GB2312"/>
          <w:sz w:val="32"/>
          <w:szCs w:val="32"/>
        </w:rPr>
        <w:t>万元，其中：基本支出</w:t>
      </w:r>
      <w:r>
        <w:rPr>
          <w:rFonts w:hint="eastAsia" w:ascii="仿宋_GB2312" w:eastAsia="仿宋_GB2312"/>
          <w:sz w:val="32"/>
          <w:szCs w:val="32"/>
          <w:lang w:val="en-US" w:eastAsia="zh-CN"/>
        </w:rPr>
        <w:t>974.48</w:t>
      </w:r>
      <w:r>
        <w:rPr>
          <w:rFonts w:hint="eastAsia" w:ascii="仿宋_GB2312" w:eastAsia="仿宋_GB2312"/>
          <w:sz w:val="32"/>
          <w:szCs w:val="32"/>
        </w:rPr>
        <w:t>万元，占</w:t>
      </w:r>
      <w:r>
        <w:rPr>
          <w:rFonts w:hint="eastAsia" w:ascii="仿宋_GB2312" w:eastAsia="仿宋_GB2312"/>
          <w:sz w:val="32"/>
          <w:szCs w:val="32"/>
          <w:lang w:val="en-US" w:eastAsia="zh-CN"/>
        </w:rPr>
        <w:t>70.8</w:t>
      </w:r>
      <w:r>
        <w:rPr>
          <w:rFonts w:hint="eastAsia" w:ascii="仿宋_GB2312" w:eastAsia="仿宋_GB2312"/>
          <w:sz w:val="32"/>
          <w:szCs w:val="32"/>
        </w:rPr>
        <w:t>%；项目支出</w:t>
      </w:r>
      <w:r>
        <w:rPr>
          <w:rFonts w:hint="eastAsia" w:ascii="仿宋_GB2312" w:eastAsia="仿宋_GB2312"/>
          <w:sz w:val="32"/>
          <w:szCs w:val="32"/>
          <w:lang w:val="en-US" w:eastAsia="zh-CN"/>
        </w:rPr>
        <w:t>401.77</w:t>
      </w:r>
      <w:r>
        <w:rPr>
          <w:rFonts w:hint="eastAsia" w:ascii="仿宋_GB2312" w:eastAsia="仿宋_GB2312"/>
          <w:sz w:val="32"/>
          <w:szCs w:val="32"/>
        </w:rPr>
        <w:t>万元，占</w:t>
      </w:r>
      <w:r>
        <w:rPr>
          <w:rFonts w:hint="eastAsia" w:ascii="仿宋_GB2312" w:eastAsia="仿宋_GB2312"/>
          <w:sz w:val="32"/>
          <w:szCs w:val="32"/>
          <w:lang w:val="en-US" w:eastAsia="zh-CN"/>
        </w:rPr>
        <w:t>29.19</w:t>
      </w:r>
      <w:r>
        <w:rPr>
          <w:rFonts w:hint="eastAsia" w:ascii="仿宋_GB2312" w:eastAsia="仿宋_GB2312"/>
          <w:sz w:val="32"/>
          <w:szCs w:val="32"/>
        </w:rPr>
        <w:t>%；</w:t>
      </w:r>
    </w:p>
    <w:p>
      <w:pPr>
        <w:spacing w:line="600" w:lineRule="exact"/>
        <w:ind w:firstLine="640" w:firstLineChars="200"/>
        <w:rPr>
          <w:rFonts w:hint="eastAsia" w:ascii="仿宋_GB2312" w:eastAsia="仿宋_GB2312"/>
          <w:sz w:val="32"/>
          <w:szCs w:val="32"/>
          <w:lang w:eastAsia="zh-CN"/>
        </w:rPr>
      </w:pPr>
      <w:r>
        <w:rPr>
          <w:rFonts w:ascii="仿宋_GB2312" w:eastAsia="仿宋_GB2312"/>
          <w:sz w:val="32"/>
          <w:szCs w:val="32"/>
          <w:lang w:eastAsia="zh-CN"/>
        </w:rPr>
        <w:drawing>
          <wp:anchor distT="0" distB="0" distL="114300" distR="114300" simplePos="0" relativeHeight="251659264" behindDoc="0" locked="0" layoutInCell="1" allowOverlap="1">
            <wp:simplePos x="0" y="0"/>
            <wp:positionH relativeFrom="column">
              <wp:posOffset>505460</wp:posOffset>
            </wp:positionH>
            <wp:positionV relativeFrom="paragraph">
              <wp:posOffset>256540</wp:posOffset>
            </wp:positionV>
            <wp:extent cx="4147185" cy="2275840"/>
            <wp:effectExtent l="0" t="0" r="0" b="0"/>
            <wp:wrapSquare wrapText="bothSides"/>
            <wp:docPr id="7" name="Object 4" descr="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ject 4" descr="2.emf"/>
                    <pic:cNvPicPr>
                      <a:picLocks noChangeAspect="1"/>
                    </pic:cNvPicPr>
                  </pic:nvPicPr>
                  <pic:blipFill>
                    <a:blip r:embed="rId10"/>
                    <a:stretch>
                      <a:fillRect/>
                    </a:stretch>
                  </pic:blipFill>
                  <pic:spPr>
                    <a:xfrm>
                      <a:off x="0" y="0"/>
                      <a:ext cx="4147184" cy="2275838"/>
                    </a:xfrm>
                    <a:prstGeom prst="rect">
                      <a:avLst/>
                    </a:prstGeom>
                    <a:noFill/>
                    <a:ln w="9525" cap="flat" cmpd="sng">
                      <a:noFill/>
                      <a:prstDash val="solid"/>
                      <a:miter/>
                    </a:ln>
                  </pic:spPr>
                </pic:pic>
              </a:graphicData>
            </a:graphic>
          </wp:anchor>
        </w:drawing>
      </w:r>
    </w:p>
    <w:p>
      <w:pPr>
        <w:spacing w:line="600" w:lineRule="exact"/>
        <w:ind w:firstLine="640" w:firstLineChars="200"/>
        <w:rPr>
          <w:rFonts w:hint="eastAsia" w:ascii="仿宋_GB2312" w:eastAsia="仿宋_GB2312"/>
          <w:sz w:val="32"/>
          <w:szCs w:val="32"/>
        </w:rPr>
      </w:pPr>
    </w:p>
    <w:p>
      <w:pPr>
        <w:spacing w:line="600" w:lineRule="exact"/>
        <w:ind w:firstLine="640" w:firstLineChars="200"/>
        <w:rPr>
          <w:rFonts w:hint="eastAsia" w:ascii="仿宋_GB2312" w:eastAsia="仿宋_GB2312"/>
          <w:sz w:val="32"/>
          <w:szCs w:val="32"/>
        </w:rPr>
      </w:pPr>
    </w:p>
    <w:p>
      <w:pPr>
        <w:spacing w:line="600" w:lineRule="exact"/>
        <w:ind w:firstLine="640" w:firstLineChars="200"/>
        <w:rPr>
          <w:rFonts w:hint="eastAsia" w:ascii="仿宋_GB2312" w:eastAsia="仿宋_GB2312"/>
          <w:sz w:val="32"/>
          <w:szCs w:val="32"/>
        </w:rPr>
      </w:pPr>
    </w:p>
    <w:p>
      <w:pPr>
        <w:spacing w:line="600" w:lineRule="exact"/>
        <w:ind w:firstLine="640" w:firstLineChars="200"/>
        <w:rPr>
          <w:rFonts w:hint="eastAsia" w:ascii="仿宋_GB2312" w:eastAsia="仿宋_GB2312"/>
          <w:sz w:val="32"/>
          <w:szCs w:val="32"/>
        </w:rPr>
      </w:pPr>
    </w:p>
    <w:p>
      <w:pPr>
        <w:spacing w:line="600" w:lineRule="exact"/>
        <w:ind w:firstLine="640"/>
        <w:rPr>
          <w:rFonts w:hint="eastAsia" w:ascii="仿宋" w:eastAsia="仿宋"/>
          <w:color w:val="000000"/>
          <w:sz w:val="32"/>
          <w:szCs w:val="32"/>
          <w:shd w:val="pct10" w:color="auto" w:fill="FFFFFF"/>
        </w:rPr>
      </w:pPr>
    </w:p>
    <w:p>
      <w:pPr>
        <w:spacing w:line="600" w:lineRule="exact"/>
        <w:ind w:firstLine="640" w:firstLineChars="200"/>
        <w:rPr>
          <w:rFonts w:hint="eastAsia" w:ascii="仿宋_GB2312" w:eastAsia="仿宋_GB2312"/>
          <w:color w:val="FF0000"/>
          <w:sz w:val="32"/>
          <w:szCs w:val="32"/>
        </w:rPr>
      </w:pPr>
    </w:p>
    <w:p>
      <w:pPr>
        <w:spacing w:line="560" w:lineRule="exact"/>
        <w:ind w:firstLine="640" w:firstLineChars="200"/>
        <w:outlineLvl w:val="1"/>
        <w:rPr>
          <w:rStyle w:val="18"/>
          <w:rFonts w:hint="eastAsia" w:ascii="黑体" w:eastAsia="黑体"/>
          <w:b w:val="0"/>
        </w:rPr>
      </w:pPr>
      <w:bookmarkStart w:id="48" w:name="_Toc15396606"/>
      <w:bookmarkStart w:id="49" w:name="_Toc79163863"/>
      <w:bookmarkStart w:id="50" w:name="_Toc79163613"/>
      <w:bookmarkStart w:id="51" w:name="_Toc15377208"/>
      <w:r>
        <w:rPr>
          <w:rFonts w:hint="eastAsia" w:ascii="黑体" w:eastAsia="黑体"/>
          <w:color w:val="000000"/>
          <w:sz w:val="32"/>
          <w:szCs w:val="32"/>
        </w:rPr>
        <w:t>四、财</w:t>
      </w:r>
      <w:r>
        <w:rPr>
          <w:rStyle w:val="18"/>
          <w:rFonts w:hint="eastAsia" w:ascii="黑体" w:eastAsia="黑体"/>
          <w:b w:val="0"/>
        </w:rPr>
        <w:t>政拨款收入支出决算总体情况说明</w:t>
      </w:r>
      <w:bookmarkEnd w:id="48"/>
      <w:bookmarkEnd w:id="49"/>
      <w:bookmarkEnd w:id="50"/>
      <w:bookmarkEnd w:id="51"/>
    </w:p>
    <w:p>
      <w:pPr>
        <w:spacing w:line="560" w:lineRule="exact"/>
        <w:ind w:firstLine="640"/>
        <w:rPr>
          <w:rFonts w:hint="eastAsia" w:ascii="仿宋" w:eastAsia="仿宋"/>
          <w:color w:val="000000"/>
          <w:sz w:val="32"/>
          <w:szCs w:val="32"/>
          <w:lang w:val="en-US" w:eastAsia="zh-CN"/>
        </w:rPr>
      </w:pPr>
      <w:r>
        <w:rPr>
          <w:rFonts w:hint="eastAsia"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年财政拨款收、支总计1370.25万元。与20</w:t>
      </w:r>
      <w:r>
        <w:rPr>
          <w:rFonts w:hint="eastAsia" w:ascii="仿宋" w:eastAsia="仿宋"/>
          <w:color w:val="000000"/>
          <w:sz w:val="32"/>
          <w:szCs w:val="32"/>
          <w:lang w:val="en-US" w:eastAsia="zh-CN"/>
        </w:rPr>
        <w:t>21</w:t>
      </w:r>
      <w:r>
        <w:rPr>
          <w:rFonts w:hint="eastAsia" w:ascii="仿宋" w:eastAsia="仿宋"/>
          <w:color w:val="000000"/>
          <w:sz w:val="32"/>
          <w:szCs w:val="32"/>
        </w:rPr>
        <w:t>年相比，财政拨款收、支总计各</w:t>
      </w:r>
      <w:r>
        <w:rPr>
          <w:rFonts w:hint="eastAsia" w:ascii="仿宋" w:eastAsia="仿宋"/>
          <w:color w:val="000000"/>
          <w:sz w:val="32"/>
          <w:szCs w:val="32"/>
          <w:lang w:val="en-US" w:eastAsia="zh-CN"/>
        </w:rPr>
        <w:t>增加345.16</w:t>
      </w:r>
      <w:r>
        <w:rPr>
          <w:rFonts w:hint="eastAsia" w:ascii="仿宋" w:eastAsia="仿宋"/>
          <w:color w:val="000000"/>
          <w:sz w:val="32"/>
          <w:szCs w:val="32"/>
        </w:rPr>
        <w:t>万元，</w:t>
      </w:r>
      <w:r>
        <w:rPr>
          <w:rFonts w:hint="eastAsia" w:ascii="仿宋" w:eastAsia="仿宋"/>
          <w:color w:val="000000"/>
          <w:sz w:val="32"/>
          <w:szCs w:val="32"/>
          <w:lang w:val="en-US" w:eastAsia="zh-CN"/>
        </w:rPr>
        <w:t>增加33.67</w:t>
      </w:r>
      <w:r>
        <w:rPr>
          <w:rFonts w:hint="eastAsia" w:ascii="仿宋" w:eastAsia="仿宋"/>
          <w:color w:val="000000"/>
          <w:sz w:val="32"/>
          <w:szCs w:val="32"/>
        </w:rPr>
        <w:t>%。主要变动原因是</w:t>
      </w:r>
      <w:r>
        <w:rPr>
          <w:rFonts w:hint="eastAsia" w:ascii="仿宋" w:eastAsia="仿宋"/>
          <w:color w:val="000000"/>
          <w:sz w:val="32"/>
          <w:szCs w:val="32"/>
          <w:lang w:eastAsia="zh-CN"/>
        </w:rPr>
        <w:t>国产适配</w:t>
      </w:r>
      <w:r>
        <w:rPr>
          <w:rFonts w:hint="eastAsia" w:ascii="仿宋" w:eastAsia="仿宋"/>
          <w:color w:val="000000"/>
          <w:sz w:val="32"/>
          <w:szCs w:val="32"/>
        </w:rPr>
        <w:t>安装项目资金增加</w:t>
      </w:r>
      <w:r>
        <w:rPr>
          <w:rFonts w:hint="eastAsia" w:ascii="仿宋" w:eastAsia="仿宋"/>
          <w:color w:val="000000"/>
          <w:sz w:val="32"/>
          <w:szCs w:val="32"/>
          <w:lang w:eastAsia="zh-CN"/>
        </w:rPr>
        <w:t>、</w:t>
      </w:r>
      <w:r>
        <w:rPr>
          <w:rFonts w:hint="eastAsia" w:ascii="仿宋" w:eastAsia="仿宋"/>
          <w:color w:val="000000"/>
          <w:sz w:val="32"/>
          <w:szCs w:val="32"/>
          <w:lang w:val="en-US" w:eastAsia="zh-CN"/>
        </w:rPr>
        <w:t>人员有所增加，人员经费及公用经费随之增加。</w:t>
      </w:r>
    </w:p>
    <w:p>
      <w:pPr>
        <w:spacing w:line="600" w:lineRule="exact"/>
        <w:rPr>
          <w:rFonts w:ascii="仿宋" w:eastAsia="仿宋"/>
          <w:color w:val="000000"/>
          <w:sz w:val="32"/>
          <w:szCs w:val="32"/>
          <w:lang w:eastAsia="zh-CN"/>
        </w:rPr>
      </w:pPr>
      <w:r>
        <w:rPr>
          <w:rFonts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324485</wp:posOffset>
            </wp:positionH>
            <wp:positionV relativeFrom="paragraph">
              <wp:posOffset>161290</wp:posOffset>
            </wp:positionV>
            <wp:extent cx="4740275" cy="2564765"/>
            <wp:effectExtent l="0" t="0" r="0" b="0"/>
            <wp:wrapSquare wrapText="bothSides"/>
            <wp:docPr id="10" name="Object 5" descr="3.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ject 5" descr="3.emf"/>
                    <pic:cNvPicPr>
                      <a:picLocks noChangeAspect="1"/>
                    </pic:cNvPicPr>
                  </pic:nvPicPr>
                  <pic:blipFill>
                    <a:blip r:embed="rId11"/>
                    <a:stretch>
                      <a:fillRect/>
                    </a:stretch>
                  </pic:blipFill>
                  <pic:spPr>
                    <a:xfrm>
                      <a:off x="0" y="0"/>
                      <a:ext cx="4740275" cy="2564764"/>
                    </a:xfrm>
                    <a:prstGeom prst="rect">
                      <a:avLst/>
                    </a:prstGeom>
                    <a:noFill/>
                    <a:ln w="9525" cap="flat" cmpd="sng">
                      <a:noFill/>
                      <a:prstDash val="solid"/>
                      <a:miter/>
                    </a:ln>
                  </pic:spPr>
                </pic:pic>
              </a:graphicData>
            </a:graphic>
          </wp:anchor>
        </w:drawing>
      </w:r>
    </w:p>
    <w:p>
      <w:pPr>
        <w:spacing w:line="600" w:lineRule="exact"/>
        <w:rPr>
          <w:rFonts w:ascii="仿宋" w:eastAsia="仿宋"/>
          <w:color w:val="000000"/>
          <w:sz w:val="32"/>
          <w:szCs w:val="32"/>
          <w:lang w:eastAsia="zh-CN"/>
        </w:rPr>
      </w:pPr>
    </w:p>
    <w:p>
      <w:pPr>
        <w:spacing w:line="600" w:lineRule="exact"/>
        <w:rPr>
          <w:rFonts w:ascii="仿宋" w:eastAsia="仿宋"/>
          <w:color w:val="000000"/>
          <w:sz w:val="32"/>
          <w:szCs w:val="32"/>
          <w:lang w:eastAsia="zh-CN"/>
        </w:rPr>
      </w:pPr>
    </w:p>
    <w:p>
      <w:pPr>
        <w:spacing w:line="600" w:lineRule="exact"/>
        <w:rPr>
          <w:rFonts w:ascii="仿宋" w:eastAsia="仿宋"/>
          <w:color w:val="000000"/>
          <w:sz w:val="32"/>
          <w:szCs w:val="32"/>
          <w:lang w:eastAsia="zh-CN"/>
        </w:rPr>
      </w:pPr>
    </w:p>
    <w:p>
      <w:pPr>
        <w:spacing w:line="600" w:lineRule="exact"/>
        <w:rPr>
          <w:rFonts w:ascii="仿宋" w:eastAsia="仿宋"/>
          <w:color w:val="000000"/>
          <w:sz w:val="32"/>
          <w:szCs w:val="32"/>
          <w:lang w:eastAsia="zh-CN"/>
        </w:rPr>
      </w:pPr>
    </w:p>
    <w:p>
      <w:pPr>
        <w:spacing w:line="600" w:lineRule="exact"/>
        <w:rPr>
          <w:rFonts w:ascii="仿宋" w:eastAsia="仿宋"/>
          <w:color w:val="000000"/>
          <w:sz w:val="32"/>
          <w:szCs w:val="32"/>
          <w:lang w:eastAsia="zh-CN"/>
        </w:rPr>
      </w:pPr>
    </w:p>
    <w:p>
      <w:pPr>
        <w:spacing w:line="600" w:lineRule="exact"/>
        <w:rPr>
          <w:rFonts w:ascii="仿宋" w:eastAsia="仿宋"/>
          <w:color w:val="000000"/>
          <w:sz w:val="32"/>
          <w:szCs w:val="32"/>
          <w:lang w:eastAsia="zh-CN"/>
        </w:rPr>
      </w:pPr>
    </w:p>
    <w:p>
      <w:pPr>
        <w:spacing w:line="600" w:lineRule="exact"/>
        <w:rPr>
          <w:rFonts w:hint="eastAsia" w:ascii="仿宋" w:eastAsia="仿宋"/>
          <w:color w:val="000000"/>
          <w:sz w:val="32"/>
          <w:szCs w:val="32"/>
          <w:lang w:eastAsia="zh-CN"/>
        </w:rPr>
      </w:pPr>
    </w:p>
    <w:p>
      <w:pPr>
        <w:spacing w:line="560" w:lineRule="exact"/>
        <w:ind w:firstLine="640" w:firstLineChars="200"/>
        <w:outlineLvl w:val="1"/>
        <w:rPr>
          <w:rStyle w:val="18"/>
          <w:rFonts w:hint="eastAsia" w:ascii="黑体" w:eastAsia="黑体"/>
          <w:b w:val="0"/>
        </w:rPr>
      </w:pPr>
      <w:bookmarkStart w:id="52" w:name="_Toc79163614"/>
      <w:bookmarkStart w:id="53" w:name="_Toc15396607"/>
      <w:bookmarkStart w:id="54" w:name="_Toc79163864"/>
      <w:bookmarkStart w:id="55" w:name="_Toc15377209"/>
      <w:r>
        <w:rPr>
          <w:rFonts w:hint="eastAsia" w:ascii="黑体" w:eastAsia="黑体"/>
          <w:color w:val="000000"/>
          <w:sz w:val="32"/>
          <w:szCs w:val="32"/>
        </w:rPr>
        <w:t>五、</w:t>
      </w:r>
      <w:r>
        <w:rPr>
          <w:rFonts w:hint="eastAsia" w:ascii="黑体" w:eastAsia="黑体"/>
          <w:b/>
          <w:color w:val="000000"/>
          <w:sz w:val="32"/>
          <w:szCs w:val="32"/>
        </w:rPr>
        <w:t>一</w:t>
      </w:r>
      <w:r>
        <w:rPr>
          <w:rStyle w:val="18"/>
          <w:rFonts w:hint="eastAsia" w:ascii="黑体" w:eastAsia="黑体"/>
          <w:b w:val="0"/>
        </w:rPr>
        <w:t>般公共预算财政拨款支出决算情况说明</w:t>
      </w:r>
      <w:bookmarkEnd w:id="52"/>
      <w:bookmarkEnd w:id="53"/>
      <w:bookmarkEnd w:id="54"/>
      <w:bookmarkEnd w:id="55"/>
    </w:p>
    <w:p>
      <w:pPr>
        <w:spacing w:line="560" w:lineRule="exact"/>
        <w:ind w:firstLine="642" w:firstLineChars="200"/>
        <w:outlineLvl w:val="2"/>
        <w:rPr>
          <w:rFonts w:hint="eastAsia" w:ascii="仿宋" w:eastAsia="仿宋"/>
          <w:b/>
          <w:color w:val="000000"/>
          <w:sz w:val="32"/>
          <w:szCs w:val="32"/>
        </w:rPr>
      </w:pPr>
      <w:bookmarkStart w:id="56" w:name="_Toc15377210"/>
      <w:bookmarkStart w:id="57" w:name="_Toc79163865"/>
      <w:bookmarkStart w:id="58" w:name="_Toc79163615"/>
      <w:r>
        <w:rPr>
          <w:rFonts w:hint="eastAsia" w:ascii="仿宋" w:eastAsia="仿宋"/>
          <w:b/>
          <w:color w:val="000000"/>
          <w:sz w:val="32"/>
          <w:szCs w:val="32"/>
        </w:rPr>
        <w:t>（一）一般公共预算财政拨款支出决算总体情况</w:t>
      </w:r>
      <w:bookmarkEnd w:id="56"/>
      <w:bookmarkEnd w:id="57"/>
      <w:bookmarkEnd w:id="58"/>
    </w:p>
    <w:p>
      <w:pPr>
        <w:spacing w:line="560" w:lineRule="exact"/>
        <w:ind w:firstLine="640"/>
        <w:rPr>
          <w:rFonts w:hint="eastAsia" w:ascii="仿宋" w:eastAsia="仿宋"/>
          <w:color w:val="000000"/>
          <w:sz w:val="32"/>
          <w:szCs w:val="32"/>
          <w:lang w:val="en-US" w:eastAsia="zh-CN"/>
        </w:rPr>
      </w:pPr>
      <w:r>
        <w:rPr>
          <w:rFonts w:hint="eastAsia"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1376.25</w:t>
      </w:r>
      <w:r>
        <w:rPr>
          <w:rFonts w:hint="eastAsia" w:ascii="仿宋" w:eastAsia="仿宋"/>
          <w:color w:val="000000"/>
          <w:sz w:val="32"/>
          <w:szCs w:val="32"/>
        </w:rPr>
        <w:t>万元，占本年支出合计的</w:t>
      </w:r>
      <w:r>
        <w:rPr>
          <w:rFonts w:hint="eastAsia" w:ascii="仿宋" w:eastAsia="仿宋"/>
          <w:color w:val="000000"/>
          <w:sz w:val="32"/>
          <w:szCs w:val="32"/>
          <w:lang w:val="en-US" w:eastAsia="zh-CN"/>
        </w:rPr>
        <w:t>100</w:t>
      </w:r>
      <w:r>
        <w:rPr>
          <w:rFonts w:hint="eastAsia" w:ascii="仿宋" w:eastAsia="仿宋"/>
          <w:color w:val="000000"/>
          <w:sz w:val="32"/>
          <w:szCs w:val="32"/>
        </w:rPr>
        <w:t>%。与20</w:t>
      </w:r>
      <w:r>
        <w:rPr>
          <w:rFonts w:hint="eastAsia" w:ascii="仿宋" w:eastAsia="仿宋"/>
          <w:color w:val="000000"/>
          <w:sz w:val="32"/>
          <w:szCs w:val="32"/>
          <w:lang w:val="en-US" w:eastAsia="zh-CN"/>
        </w:rPr>
        <w:t>20</w:t>
      </w:r>
      <w:r>
        <w:rPr>
          <w:rFonts w:hint="eastAsia" w:ascii="仿宋" w:eastAsia="仿宋"/>
          <w:color w:val="000000"/>
          <w:sz w:val="32"/>
          <w:szCs w:val="32"/>
        </w:rPr>
        <w:t>年相比，一般公共预算财政拨款</w:t>
      </w:r>
      <w:r>
        <w:rPr>
          <w:rFonts w:hint="eastAsia" w:ascii="仿宋" w:eastAsia="仿宋"/>
          <w:color w:val="000000"/>
          <w:sz w:val="32"/>
          <w:szCs w:val="32"/>
          <w:lang w:val="en-US" w:eastAsia="zh-CN"/>
        </w:rPr>
        <w:t>增加357.16</w:t>
      </w:r>
      <w:r>
        <w:rPr>
          <w:rFonts w:hint="eastAsia" w:ascii="仿宋" w:eastAsia="仿宋"/>
          <w:color w:val="000000"/>
          <w:sz w:val="32"/>
          <w:szCs w:val="32"/>
        </w:rPr>
        <w:t>万元，</w:t>
      </w:r>
      <w:r>
        <w:rPr>
          <w:rFonts w:hint="eastAsia" w:ascii="仿宋" w:eastAsia="仿宋"/>
          <w:color w:val="000000"/>
          <w:sz w:val="32"/>
          <w:szCs w:val="32"/>
          <w:lang w:val="en-US" w:eastAsia="zh-CN"/>
        </w:rPr>
        <w:t>增加35.05</w:t>
      </w:r>
      <w:r>
        <w:rPr>
          <w:rFonts w:hint="eastAsia" w:ascii="仿宋" w:eastAsia="仿宋"/>
          <w:color w:val="000000"/>
          <w:sz w:val="32"/>
          <w:szCs w:val="32"/>
        </w:rPr>
        <w:t>%。主要变动原因主要变动原因是</w:t>
      </w:r>
      <w:r>
        <w:rPr>
          <w:rFonts w:hint="eastAsia" w:ascii="仿宋" w:eastAsia="仿宋"/>
          <w:color w:val="000000"/>
          <w:sz w:val="32"/>
          <w:szCs w:val="32"/>
          <w:lang w:eastAsia="zh-CN"/>
        </w:rPr>
        <w:t>国产适配</w:t>
      </w:r>
      <w:r>
        <w:rPr>
          <w:rFonts w:hint="eastAsia" w:ascii="仿宋" w:eastAsia="仿宋"/>
          <w:color w:val="000000"/>
          <w:sz w:val="32"/>
          <w:szCs w:val="32"/>
        </w:rPr>
        <w:t>安装项目资金增加</w:t>
      </w:r>
      <w:r>
        <w:rPr>
          <w:rFonts w:hint="eastAsia" w:ascii="仿宋" w:eastAsia="仿宋"/>
          <w:color w:val="000000"/>
          <w:sz w:val="32"/>
          <w:szCs w:val="32"/>
          <w:lang w:eastAsia="zh-CN"/>
        </w:rPr>
        <w:t>、</w:t>
      </w:r>
      <w:r>
        <w:rPr>
          <w:rFonts w:hint="eastAsia" w:ascii="仿宋" w:eastAsia="仿宋"/>
          <w:color w:val="000000"/>
          <w:sz w:val="32"/>
          <w:szCs w:val="32"/>
          <w:lang w:val="en-US" w:eastAsia="zh-CN"/>
        </w:rPr>
        <w:t>人员有所增加，人员经费及公用经费随之增加。</w:t>
      </w:r>
    </w:p>
    <w:p>
      <w:pPr>
        <w:spacing w:line="560" w:lineRule="exact"/>
        <w:ind w:firstLine="640" w:firstLineChars="200"/>
        <w:rPr>
          <w:rFonts w:hint="eastAsia" w:ascii="仿宋" w:eastAsia="仿宋"/>
          <w:color w:val="000000"/>
          <w:sz w:val="32"/>
          <w:szCs w:val="32"/>
        </w:rPr>
      </w:pPr>
      <w:r>
        <w:rPr>
          <w:rFonts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339090</wp:posOffset>
            </wp:positionH>
            <wp:positionV relativeFrom="paragraph">
              <wp:posOffset>230505</wp:posOffset>
            </wp:positionV>
            <wp:extent cx="4555490" cy="2154555"/>
            <wp:effectExtent l="0" t="0" r="0" b="0"/>
            <wp:wrapSquare wrapText="bothSides"/>
            <wp:docPr id="13" name="Object 6" descr="4.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ject 6" descr="4.emf"/>
                    <pic:cNvPicPr>
                      <a:picLocks noChangeAspect="1"/>
                    </pic:cNvPicPr>
                  </pic:nvPicPr>
                  <pic:blipFill>
                    <a:blip r:embed="rId12"/>
                    <a:stretch>
                      <a:fillRect/>
                    </a:stretch>
                  </pic:blipFill>
                  <pic:spPr>
                    <a:xfrm>
                      <a:off x="0" y="0"/>
                      <a:ext cx="4555490" cy="2154554"/>
                    </a:xfrm>
                    <a:prstGeom prst="rect">
                      <a:avLst/>
                    </a:prstGeom>
                    <a:noFill/>
                    <a:ln w="9525" cap="flat" cmpd="sng">
                      <a:noFill/>
                      <a:prstDash val="solid"/>
                      <a:miter/>
                    </a:ln>
                  </pic:spPr>
                </pic:pic>
              </a:graphicData>
            </a:graphic>
          </wp:anchor>
        </w:drawing>
      </w:r>
    </w:p>
    <w:p>
      <w:pPr>
        <w:spacing w:line="560" w:lineRule="exact"/>
        <w:ind w:firstLine="642" w:firstLineChars="200"/>
        <w:outlineLvl w:val="2"/>
        <w:rPr>
          <w:rFonts w:hint="eastAsia" w:ascii="仿宋" w:eastAsia="仿宋"/>
          <w:b/>
          <w:color w:val="000000"/>
          <w:sz w:val="32"/>
          <w:szCs w:val="32"/>
        </w:rPr>
      </w:pPr>
      <w:bookmarkStart w:id="59" w:name="_Toc79163866"/>
      <w:bookmarkStart w:id="60" w:name="_Toc15377211"/>
      <w:bookmarkStart w:id="61" w:name="_Toc79163616"/>
    </w:p>
    <w:p>
      <w:pPr>
        <w:spacing w:line="560" w:lineRule="exact"/>
        <w:ind w:firstLine="642" w:firstLineChars="200"/>
        <w:outlineLvl w:val="2"/>
        <w:rPr>
          <w:rFonts w:hint="eastAsia" w:ascii="仿宋" w:eastAsia="仿宋"/>
          <w:b/>
          <w:color w:val="000000"/>
          <w:sz w:val="32"/>
          <w:szCs w:val="32"/>
        </w:rPr>
      </w:pPr>
    </w:p>
    <w:p>
      <w:pPr>
        <w:spacing w:line="560" w:lineRule="exact"/>
        <w:ind w:firstLine="642" w:firstLineChars="200"/>
        <w:outlineLvl w:val="2"/>
        <w:rPr>
          <w:rFonts w:hint="eastAsia" w:ascii="仿宋" w:eastAsia="仿宋"/>
          <w:b/>
          <w:color w:val="000000"/>
          <w:sz w:val="32"/>
          <w:szCs w:val="32"/>
        </w:rPr>
      </w:pPr>
    </w:p>
    <w:p>
      <w:pPr>
        <w:spacing w:line="560" w:lineRule="exact"/>
        <w:ind w:firstLine="642" w:firstLineChars="200"/>
        <w:outlineLvl w:val="2"/>
        <w:rPr>
          <w:rFonts w:hint="eastAsia" w:ascii="仿宋" w:eastAsia="仿宋"/>
          <w:b/>
          <w:color w:val="000000"/>
          <w:sz w:val="32"/>
          <w:szCs w:val="32"/>
        </w:rPr>
      </w:pPr>
    </w:p>
    <w:p>
      <w:pPr>
        <w:spacing w:line="560" w:lineRule="exact"/>
        <w:ind w:firstLine="642" w:firstLineChars="200"/>
        <w:outlineLvl w:val="2"/>
        <w:rPr>
          <w:rFonts w:hint="eastAsia" w:ascii="仿宋" w:eastAsia="仿宋"/>
          <w:b/>
          <w:color w:val="000000"/>
          <w:sz w:val="32"/>
          <w:szCs w:val="32"/>
        </w:rPr>
      </w:pPr>
    </w:p>
    <w:p>
      <w:pPr>
        <w:spacing w:line="560" w:lineRule="exact"/>
        <w:ind w:firstLine="642" w:firstLineChars="200"/>
        <w:outlineLvl w:val="2"/>
        <w:rPr>
          <w:rFonts w:hint="eastAsia" w:ascii="仿宋" w:eastAsia="仿宋"/>
          <w:b/>
          <w:color w:val="000000"/>
          <w:sz w:val="32"/>
          <w:szCs w:val="32"/>
        </w:rPr>
      </w:pPr>
      <w:r>
        <w:rPr>
          <w:rFonts w:hint="eastAsia" w:ascii="仿宋" w:eastAsia="仿宋"/>
          <w:b/>
          <w:color w:val="000000"/>
          <w:sz w:val="32"/>
          <w:szCs w:val="32"/>
        </w:rPr>
        <w:t>（二）一般公共预算财政拨款支出决算结构情况</w:t>
      </w:r>
      <w:bookmarkEnd w:id="59"/>
      <w:bookmarkEnd w:id="60"/>
      <w:bookmarkEnd w:id="61"/>
    </w:p>
    <w:p>
      <w:pPr>
        <w:spacing w:line="560" w:lineRule="exact"/>
        <w:ind w:firstLine="640"/>
        <w:rPr>
          <w:rFonts w:hint="eastAsia" w:ascii="仿宋" w:eastAsia="仿宋"/>
          <w:color w:val="000000"/>
          <w:sz w:val="32"/>
          <w:szCs w:val="32"/>
        </w:rPr>
      </w:pPr>
      <w:r>
        <w:rPr>
          <w:rFonts w:hint="eastAsia"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1376.25</w:t>
      </w:r>
      <w:r>
        <w:rPr>
          <w:rFonts w:hint="eastAsia" w:ascii="仿宋" w:eastAsia="仿宋"/>
          <w:color w:val="000000"/>
          <w:sz w:val="32"/>
          <w:szCs w:val="32"/>
        </w:rPr>
        <w:t>万元，主要用于以下方面:</w:t>
      </w:r>
      <w:r>
        <w:rPr>
          <w:rFonts w:hint="eastAsia" w:ascii="仿宋" w:eastAsia="仿宋"/>
          <w:b/>
          <w:bCs/>
          <w:color w:val="000000"/>
          <w:sz w:val="32"/>
          <w:szCs w:val="32"/>
        </w:rPr>
        <w:t>党委办公厅（室）及相关机构事务</w:t>
      </w:r>
      <w:r>
        <w:rPr>
          <w:rFonts w:hint="eastAsia" w:ascii="仿宋" w:eastAsia="仿宋"/>
          <w:b w:val="0"/>
          <w:bCs w:val="0"/>
          <w:color w:val="000000"/>
          <w:sz w:val="32"/>
          <w:szCs w:val="32"/>
        </w:rPr>
        <w:t>1153.92</w:t>
      </w:r>
      <w:r>
        <w:rPr>
          <w:rFonts w:hint="eastAsia" w:ascii="仿宋" w:eastAsia="仿宋"/>
          <w:b w:val="0"/>
          <w:bCs w:val="0"/>
          <w:color w:val="000000"/>
          <w:sz w:val="32"/>
          <w:szCs w:val="32"/>
          <w:lang w:val="en-US" w:eastAsia="zh-CN"/>
        </w:rPr>
        <w:t>万元，占83.84%；</w:t>
      </w:r>
      <w:r>
        <w:rPr>
          <w:rFonts w:hint="eastAsia" w:ascii="仿宋" w:eastAsia="仿宋"/>
          <w:b/>
          <w:color w:val="000000"/>
          <w:sz w:val="32"/>
          <w:szCs w:val="32"/>
        </w:rPr>
        <w:t>一般公共服务</w:t>
      </w:r>
      <w:r>
        <w:rPr>
          <w:rFonts w:hint="eastAsia" w:ascii="仿宋" w:eastAsia="仿宋"/>
          <w:b/>
          <w:bCs/>
          <w:color w:val="000000"/>
          <w:sz w:val="32"/>
          <w:szCs w:val="32"/>
        </w:rPr>
        <w:t>支出（</w:t>
      </w:r>
      <w:r>
        <w:rPr>
          <w:rFonts w:hint="eastAsia" w:ascii="仿宋" w:eastAsia="仿宋"/>
          <w:b/>
          <w:color w:val="000000"/>
          <w:sz w:val="32"/>
          <w:szCs w:val="32"/>
        </w:rPr>
        <w:t>类）</w:t>
      </w:r>
      <w:r>
        <w:rPr>
          <w:rFonts w:hint="eastAsia" w:ascii="仿宋" w:eastAsia="仿宋"/>
          <w:color w:val="000000"/>
          <w:sz w:val="32"/>
          <w:szCs w:val="32"/>
          <w:lang w:val="en-US" w:eastAsia="zh-CN"/>
        </w:rPr>
        <w:t>40</w:t>
      </w:r>
      <w:r>
        <w:rPr>
          <w:rFonts w:hint="eastAsia" w:ascii="仿宋" w:eastAsia="仿宋"/>
          <w:color w:val="000000"/>
          <w:sz w:val="32"/>
          <w:szCs w:val="32"/>
        </w:rPr>
        <w:t>万元，占</w:t>
      </w:r>
      <w:r>
        <w:rPr>
          <w:rFonts w:hint="eastAsia" w:ascii="仿宋" w:eastAsia="仿宋"/>
          <w:color w:val="000000"/>
          <w:sz w:val="32"/>
          <w:szCs w:val="32"/>
          <w:lang w:val="en-US" w:eastAsia="zh-CN"/>
        </w:rPr>
        <w:t>2.91</w:t>
      </w:r>
      <w:r>
        <w:rPr>
          <w:rFonts w:hint="eastAsia" w:ascii="仿宋" w:eastAsia="仿宋"/>
          <w:color w:val="000000"/>
          <w:sz w:val="32"/>
          <w:szCs w:val="32"/>
        </w:rPr>
        <w:t>%；</w:t>
      </w:r>
      <w:r>
        <w:rPr>
          <w:rFonts w:hint="eastAsia" w:ascii="仿宋" w:eastAsia="仿宋"/>
          <w:b/>
          <w:color w:val="000000"/>
          <w:sz w:val="32"/>
          <w:szCs w:val="32"/>
        </w:rPr>
        <w:t>社会保障和就业支出（类）</w:t>
      </w:r>
      <w:r>
        <w:rPr>
          <w:rFonts w:hint="eastAsia" w:ascii="仿宋" w:eastAsia="仿宋"/>
          <w:color w:val="000000"/>
          <w:sz w:val="32"/>
          <w:szCs w:val="32"/>
          <w:lang w:val="en-US" w:eastAsia="zh-CN"/>
        </w:rPr>
        <w:t>84.34</w:t>
      </w:r>
      <w:r>
        <w:rPr>
          <w:rFonts w:hint="eastAsia" w:ascii="仿宋" w:eastAsia="仿宋"/>
          <w:color w:val="000000"/>
          <w:sz w:val="32"/>
          <w:szCs w:val="32"/>
        </w:rPr>
        <w:t>万元，占</w:t>
      </w:r>
      <w:r>
        <w:rPr>
          <w:rFonts w:hint="eastAsia" w:ascii="仿宋" w:eastAsia="仿宋"/>
          <w:color w:val="000000"/>
          <w:sz w:val="32"/>
          <w:szCs w:val="32"/>
          <w:lang w:val="en-US" w:eastAsia="zh-CN"/>
        </w:rPr>
        <w:t>6.12</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 w:eastAsia="仿宋"/>
          <w:b/>
          <w:color w:val="000000"/>
          <w:sz w:val="32"/>
          <w:szCs w:val="32"/>
        </w:rPr>
        <w:t>（类）</w:t>
      </w:r>
      <w:r>
        <w:rPr>
          <w:rFonts w:hint="eastAsia" w:ascii="仿宋" w:eastAsia="仿宋"/>
          <w:color w:val="000000"/>
          <w:sz w:val="32"/>
          <w:szCs w:val="32"/>
          <w:lang w:val="en-US" w:eastAsia="zh-CN"/>
        </w:rPr>
        <w:t>37.38</w:t>
      </w:r>
      <w:r>
        <w:rPr>
          <w:rFonts w:hint="eastAsia" w:ascii="仿宋" w:eastAsia="仿宋"/>
          <w:color w:val="000000"/>
          <w:sz w:val="32"/>
          <w:szCs w:val="32"/>
        </w:rPr>
        <w:t>万元，占</w:t>
      </w:r>
      <w:r>
        <w:rPr>
          <w:rFonts w:hint="eastAsia" w:ascii="仿宋" w:eastAsia="仿宋"/>
          <w:color w:val="000000"/>
          <w:sz w:val="32"/>
          <w:szCs w:val="32"/>
          <w:lang w:val="en-US" w:eastAsia="zh-CN"/>
        </w:rPr>
        <w:t>2.72</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 w:eastAsia="仿宋"/>
          <w:b/>
          <w:color w:val="000000"/>
          <w:sz w:val="32"/>
          <w:szCs w:val="32"/>
        </w:rPr>
        <w:t>（类）</w:t>
      </w:r>
      <w:r>
        <w:rPr>
          <w:rFonts w:hint="eastAsia" w:ascii="仿宋" w:eastAsia="仿宋"/>
          <w:color w:val="000000"/>
          <w:sz w:val="32"/>
          <w:szCs w:val="32"/>
          <w:lang w:val="en-US" w:eastAsia="zh-CN"/>
        </w:rPr>
        <w:t>60.61</w:t>
      </w:r>
      <w:r>
        <w:rPr>
          <w:rFonts w:hint="eastAsia" w:ascii="仿宋" w:eastAsia="仿宋"/>
          <w:color w:val="000000"/>
          <w:sz w:val="32"/>
          <w:szCs w:val="32"/>
        </w:rPr>
        <w:t>万元，占</w:t>
      </w:r>
      <w:r>
        <w:rPr>
          <w:rFonts w:hint="eastAsia" w:ascii="仿宋" w:eastAsia="仿宋"/>
          <w:color w:val="000000"/>
          <w:sz w:val="32"/>
          <w:szCs w:val="32"/>
          <w:lang w:val="en-US" w:eastAsia="zh-CN"/>
        </w:rPr>
        <w:t>4.41</w:t>
      </w:r>
      <w:r>
        <w:rPr>
          <w:rFonts w:hint="eastAsia" w:ascii="仿宋" w:eastAsia="仿宋"/>
          <w:color w:val="000000"/>
          <w:sz w:val="32"/>
          <w:szCs w:val="32"/>
        </w:rPr>
        <w:t>%。</w:t>
      </w:r>
    </w:p>
    <w:p>
      <w:pPr>
        <w:spacing w:line="600" w:lineRule="exact"/>
        <w:ind w:firstLine="640" w:firstLineChars="200"/>
        <w:rPr>
          <w:rFonts w:hint="eastAsia" w:ascii="仿宋" w:eastAsia="仿宋"/>
          <w:color w:val="000000"/>
          <w:sz w:val="32"/>
          <w:szCs w:val="32"/>
        </w:rPr>
      </w:pPr>
      <w:r>
        <w:rPr>
          <w:rFonts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398780</wp:posOffset>
            </wp:positionH>
            <wp:positionV relativeFrom="paragraph">
              <wp:posOffset>316230</wp:posOffset>
            </wp:positionV>
            <wp:extent cx="4436745" cy="2409190"/>
            <wp:effectExtent l="0" t="0" r="0" b="0"/>
            <wp:wrapSquare wrapText="bothSides"/>
            <wp:docPr id="16" name="Object 7" descr="5.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ject 7" descr="5.emf"/>
                    <pic:cNvPicPr>
                      <a:picLocks noChangeAspect="1"/>
                    </pic:cNvPicPr>
                  </pic:nvPicPr>
                  <pic:blipFill>
                    <a:blip r:embed="rId13"/>
                    <a:stretch>
                      <a:fillRect/>
                    </a:stretch>
                  </pic:blipFill>
                  <pic:spPr>
                    <a:xfrm>
                      <a:off x="0" y="0"/>
                      <a:ext cx="4436745" cy="2409190"/>
                    </a:xfrm>
                    <a:prstGeom prst="rect">
                      <a:avLst/>
                    </a:prstGeom>
                    <a:noFill/>
                    <a:ln w="9525" cap="flat" cmpd="sng">
                      <a:noFill/>
                      <a:prstDash val="solid"/>
                      <a:miter/>
                    </a:ln>
                  </pic:spPr>
                </pic:pic>
              </a:graphicData>
            </a:graphic>
          </wp:anchor>
        </w:drawing>
      </w:r>
    </w:p>
    <w:p>
      <w:pPr>
        <w:spacing w:line="560" w:lineRule="exact"/>
        <w:ind w:firstLine="642" w:firstLineChars="200"/>
        <w:outlineLvl w:val="2"/>
        <w:rPr>
          <w:rFonts w:hint="eastAsia" w:ascii="仿宋" w:eastAsia="仿宋"/>
          <w:b/>
          <w:color w:val="000000"/>
          <w:sz w:val="32"/>
          <w:szCs w:val="32"/>
        </w:rPr>
      </w:pPr>
      <w:bookmarkStart w:id="62" w:name="_Toc79163617"/>
      <w:bookmarkStart w:id="63" w:name="_Toc15377212"/>
      <w:bookmarkStart w:id="64" w:name="_Toc79163867"/>
      <w:r>
        <w:rPr>
          <w:rFonts w:hint="eastAsia" w:ascii="仿宋" w:eastAsia="仿宋"/>
          <w:b/>
          <w:color w:val="000000"/>
          <w:sz w:val="32"/>
          <w:szCs w:val="32"/>
        </w:rPr>
        <w:t>（三）一般公共预算财政拨款支出决算具体情况</w:t>
      </w:r>
      <w:bookmarkEnd w:id="62"/>
      <w:bookmarkEnd w:id="63"/>
      <w:bookmarkEnd w:id="64"/>
    </w:p>
    <w:p>
      <w:pPr>
        <w:spacing w:line="560" w:lineRule="exact"/>
        <w:ind w:firstLine="642" w:firstLineChars="200"/>
        <w:rPr>
          <w:rFonts w:hint="eastAsia" w:ascii="仿宋_GB2312" w:eastAsia="仿宋_GB2312"/>
          <w:b/>
          <w:bCs/>
          <w:sz w:val="32"/>
          <w:szCs w:val="32"/>
        </w:rPr>
      </w:pPr>
      <w:bookmarkStart w:id="65" w:name="_Toc15377213"/>
      <w:bookmarkStart w:id="66" w:name="_Toc15378460"/>
      <w:bookmarkStart w:id="67" w:name="_Toc15377444"/>
      <w:r>
        <w:rPr>
          <w:rFonts w:hint="eastAsia" w:ascii="仿宋_GB2312" w:eastAsia="仿宋_GB2312"/>
          <w:b/>
          <w:bCs/>
          <w:sz w:val="32"/>
          <w:szCs w:val="32"/>
        </w:rPr>
        <w:t>202</w:t>
      </w:r>
      <w:r>
        <w:rPr>
          <w:rFonts w:hint="eastAsia" w:ascii="仿宋_GB2312" w:eastAsia="仿宋_GB2312"/>
          <w:b/>
          <w:bCs/>
          <w:sz w:val="32"/>
          <w:szCs w:val="32"/>
          <w:lang w:val="en-US" w:eastAsia="zh-CN"/>
        </w:rPr>
        <w:t>1</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3,449.31</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hint="eastAsia" w:ascii="仿宋_GB2312" w:eastAsia="仿宋_GB2312"/>
          <w:b/>
          <w:bCs/>
          <w:sz w:val="32"/>
          <w:szCs w:val="32"/>
        </w:rPr>
        <w:t>%。其中：</w:t>
      </w:r>
      <w:bookmarkEnd w:id="65"/>
      <w:bookmarkEnd w:id="66"/>
      <w:bookmarkEnd w:id="67"/>
    </w:p>
    <w:p>
      <w:pPr>
        <w:spacing w:line="560" w:lineRule="exact"/>
        <w:ind w:firstLine="642" w:firstLineChars="200"/>
        <w:rPr>
          <w:rFonts w:hint="eastAsia" w:ascii="仿宋" w:eastAsia="仿宋"/>
          <w:b/>
          <w:color w:val="000000"/>
          <w:sz w:val="32"/>
          <w:szCs w:val="32"/>
          <w:lang w:eastAsia="zh-CN"/>
        </w:rPr>
      </w:pPr>
      <w:r>
        <w:rPr>
          <w:rStyle w:val="15"/>
          <w:rFonts w:hint="eastAsia" w:ascii="仿宋" w:eastAsia="仿宋"/>
          <w:bCs/>
          <w:color w:val="000000"/>
          <w:sz w:val="32"/>
          <w:szCs w:val="32"/>
        </w:rPr>
        <w:t>1.一般公共服务（类）</w:t>
      </w:r>
      <w:r>
        <w:rPr>
          <w:rStyle w:val="15"/>
          <w:rFonts w:hint="eastAsia" w:ascii="仿宋" w:eastAsia="仿宋"/>
          <w:bCs/>
          <w:color w:val="000000"/>
          <w:sz w:val="32"/>
          <w:szCs w:val="32"/>
          <w:lang w:val="en-US" w:eastAsia="zh-CN"/>
        </w:rPr>
        <w:t>政府办公厅（室）及相关机构事务</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行政运行</w:t>
      </w:r>
      <w:r>
        <w:rPr>
          <w:rStyle w:val="15"/>
          <w:rFonts w:hint="eastAsia" w:ascii="仿宋" w:eastAsia="仿宋"/>
          <w:bCs/>
          <w:color w:val="000000"/>
          <w:sz w:val="32"/>
          <w:szCs w:val="32"/>
        </w:rPr>
        <w:t>（项）:</w:t>
      </w:r>
      <w:r>
        <w:rPr>
          <w:rStyle w:val="15"/>
          <w:rFonts w:hint="eastAsia" w:ascii="仿宋" w:eastAsia="仿宋"/>
          <w:b w:val="0"/>
          <w:bCs/>
          <w:color w:val="000000"/>
          <w:sz w:val="32"/>
          <w:szCs w:val="32"/>
        </w:rPr>
        <w:t xml:space="preserve"> 支出决算为</w:t>
      </w:r>
      <w:r>
        <w:rPr>
          <w:rStyle w:val="15"/>
          <w:rFonts w:hint="eastAsia" w:ascii="仿宋" w:eastAsia="仿宋"/>
          <w:b w:val="0"/>
          <w:bCs/>
          <w:color w:val="000000"/>
          <w:sz w:val="32"/>
          <w:szCs w:val="32"/>
          <w:lang w:val="en-US" w:eastAsia="zh-CN"/>
        </w:rPr>
        <w:t>792.15</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hint="eastAsia" w:ascii="仿宋" w:eastAsia="仿宋"/>
          <w:b w:val="0"/>
          <w:bCs/>
          <w:color w:val="000000"/>
          <w:sz w:val="32"/>
          <w:szCs w:val="32"/>
        </w:rPr>
        <w:t>%</w:t>
      </w:r>
      <w:r>
        <w:rPr>
          <w:rStyle w:val="15"/>
          <w:rFonts w:hint="eastAsia" w:ascii="仿宋" w:eastAsia="仿宋"/>
          <w:b w:val="0"/>
          <w:bCs/>
          <w:color w:val="000000"/>
          <w:sz w:val="32"/>
          <w:szCs w:val="32"/>
          <w:lang w:eastAsia="zh-CN"/>
        </w:rPr>
        <w:t>。</w:t>
      </w:r>
    </w:p>
    <w:p>
      <w:pPr>
        <w:spacing w:line="560" w:lineRule="exact"/>
        <w:ind w:firstLine="642" w:firstLineChars="200"/>
        <w:rPr>
          <w:rFonts w:hint="eastAsia" w:ascii="仿宋" w:eastAsia="仿宋"/>
          <w:b/>
          <w:color w:val="000000"/>
          <w:sz w:val="32"/>
          <w:szCs w:val="32"/>
          <w:lang w:eastAsia="zh-CN"/>
        </w:rPr>
      </w:pPr>
      <w:r>
        <w:rPr>
          <w:rStyle w:val="15"/>
          <w:rFonts w:hint="eastAsia" w:ascii="仿宋" w:eastAsia="仿宋"/>
          <w:bCs/>
          <w:color w:val="000000"/>
          <w:sz w:val="32"/>
          <w:szCs w:val="32"/>
        </w:rPr>
        <w:t>2.一般公共服务（类）</w:t>
      </w:r>
      <w:r>
        <w:rPr>
          <w:rStyle w:val="15"/>
          <w:rFonts w:hint="eastAsia" w:ascii="仿宋" w:eastAsia="仿宋"/>
          <w:bCs/>
          <w:color w:val="000000"/>
          <w:sz w:val="32"/>
          <w:szCs w:val="32"/>
          <w:lang w:val="en-US" w:eastAsia="zh-CN"/>
        </w:rPr>
        <w:t>政府办公厅（室）及相关机构事务</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一般行政管理事务</w:t>
      </w:r>
      <w:r>
        <w:rPr>
          <w:rStyle w:val="15"/>
          <w:rFonts w:hint="eastAsia" w:ascii="仿宋" w:eastAsia="仿宋"/>
          <w:bCs/>
          <w:color w:val="000000"/>
          <w:sz w:val="32"/>
          <w:szCs w:val="32"/>
        </w:rPr>
        <w:t>（项）:</w:t>
      </w:r>
      <w:r>
        <w:rPr>
          <w:rStyle w:val="15"/>
          <w:rFonts w:hint="eastAsia" w:ascii="仿宋" w:eastAsia="仿宋"/>
          <w:b w:val="0"/>
          <w:bCs/>
          <w:color w:val="000000"/>
          <w:sz w:val="32"/>
          <w:szCs w:val="32"/>
        </w:rPr>
        <w:t xml:space="preserve"> 支出决算为</w:t>
      </w:r>
      <w:r>
        <w:rPr>
          <w:rStyle w:val="15"/>
          <w:rFonts w:hint="eastAsia" w:ascii="仿宋" w:eastAsia="仿宋"/>
          <w:b w:val="0"/>
          <w:bCs/>
          <w:color w:val="000000"/>
          <w:sz w:val="32"/>
          <w:szCs w:val="32"/>
          <w:lang w:val="en-US" w:eastAsia="zh-CN"/>
        </w:rPr>
        <w:t>361.77</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hint="eastAsia" w:ascii="仿宋" w:eastAsia="仿宋"/>
          <w:b w:val="0"/>
          <w:bCs/>
          <w:color w:val="000000"/>
          <w:sz w:val="32"/>
          <w:szCs w:val="32"/>
        </w:rPr>
        <w:t>%</w:t>
      </w:r>
      <w:r>
        <w:rPr>
          <w:rStyle w:val="15"/>
          <w:rFonts w:hint="eastAsia" w:ascii="仿宋" w:eastAsia="仿宋"/>
          <w:b w:val="0"/>
          <w:bCs/>
          <w:color w:val="000000"/>
          <w:sz w:val="32"/>
          <w:szCs w:val="32"/>
          <w:lang w:eastAsia="zh-CN"/>
        </w:rPr>
        <w:t>。</w:t>
      </w:r>
    </w:p>
    <w:p>
      <w:pPr>
        <w:spacing w:line="560" w:lineRule="exact"/>
        <w:ind w:firstLine="642" w:firstLineChars="200"/>
        <w:rPr>
          <w:rFonts w:hint="eastAsia" w:ascii="仿宋" w:eastAsia="仿宋"/>
          <w:b/>
          <w:color w:val="000000"/>
          <w:sz w:val="32"/>
          <w:szCs w:val="32"/>
        </w:rPr>
      </w:pPr>
      <w:r>
        <w:rPr>
          <w:rStyle w:val="15"/>
          <w:rFonts w:hint="eastAsia" w:ascii="仿宋" w:eastAsia="仿宋"/>
          <w:bCs/>
          <w:color w:val="000000"/>
          <w:sz w:val="32"/>
          <w:szCs w:val="32"/>
          <w:lang w:val="en-US" w:eastAsia="zh-CN"/>
        </w:rPr>
        <w:t>3</w:t>
      </w:r>
      <w:r>
        <w:rPr>
          <w:rStyle w:val="15"/>
          <w:rFonts w:hint="eastAsia" w:ascii="仿宋" w:eastAsia="仿宋"/>
          <w:bCs/>
          <w:color w:val="000000"/>
          <w:sz w:val="32"/>
          <w:szCs w:val="32"/>
        </w:rPr>
        <w:t>.</w:t>
      </w:r>
      <w:r>
        <w:rPr>
          <w:rStyle w:val="15"/>
          <w:rFonts w:hint="eastAsia" w:ascii="仿宋" w:eastAsia="仿宋"/>
          <w:b w:val="0"/>
          <w:bCs/>
          <w:color w:val="000000"/>
          <w:sz w:val="32"/>
          <w:szCs w:val="32"/>
        </w:rPr>
        <w:t xml:space="preserve"> </w:t>
      </w:r>
      <w:r>
        <w:rPr>
          <w:rStyle w:val="15"/>
          <w:rFonts w:hint="eastAsia" w:ascii="仿宋" w:eastAsia="仿宋"/>
          <w:bCs/>
          <w:color w:val="000000"/>
          <w:sz w:val="32"/>
          <w:szCs w:val="32"/>
        </w:rPr>
        <w:t>社会保障和就业（类）</w:t>
      </w:r>
      <w:r>
        <w:rPr>
          <w:rStyle w:val="15"/>
          <w:rFonts w:hint="eastAsia" w:ascii="仿宋" w:eastAsia="仿宋"/>
          <w:bCs/>
          <w:color w:val="000000"/>
          <w:sz w:val="32"/>
          <w:szCs w:val="32"/>
          <w:lang w:val="en-US" w:eastAsia="zh-CN"/>
        </w:rPr>
        <w:t>行政事业单位离退休</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机关事业单位基本养老保险缴费支出</w:t>
      </w:r>
      <w:r>
        <w:rPr>
          <w:rStyle w:val="15"/>
          <w:rFonts w:hint="eastAsia" w:ascii="仿宋" w:eastAsia="仿宋"/>
          <w:bCs/>
          <w:color w:val="000000"/>
          <w:sz w:val="32"/>
          <w:szCs w:val="32"/>
        </w:rPr>
        <w:t>（项）:</w:t>
      </w:r>
      <w:r>
        <w:rPr>
          <w:rStyle w:val="15"/>
          <w:rFonts w:hint="eastAsia" w:ascii="仿宋" w:eastAsia="仿宋"/>
          <w:b w:val="0"/>
          <w:bCs/>
          <w:color w:val="000000"/>
          <w:sz w:val="32"/>
          <w:szCs w:val="32"/>
        </w:rPr>
        <w:t xml:space="preserve"> 支出决算为</w:t>
      </w:r>
      <w:r>
        <w:rPr>
          <w:rStyle w:val="15"/>
          <w:rFonts w:hint="eastAsia" w:ascii="仿宋" w:eastAsia="仿宋"/>
          <w:b w:val="0"/>
          <w:bCs/>
          <w:color w:val="000000"/>
          <w:sz w:val="32"/>
          <w:szCs w:val="32"/>
          <w:lang w:val="en-US" w:eastAsia="zh-CN"/>
        </w:rPr>
        <w:t>56.45</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hint="eastAsia" w:ascii="仿宋" w:eastAsia="仿宋"/>
          <w:b w:val="0"/>
          <w:bCs/>
          <w:color w:val="000000"/>
          <w:sz w:val="32"/>
          <w:szCs w:val="32"/>
        </w:rPr>
        <w:t>%。</w:t>
      </w:r>
    </w:p>
    <w:p>
      <w:pPr>
        <w:spacing w:line="560" w:lineRule="exact"/>
        <w:ind w:firstLine="642" w:firstLineChars="200"/>
        <w:rPr>
          <w:rFonts w:hint="eastAsia" w:ascii="仿宋" w:eastAsia="仿宋"/>
          <w:b/>
          <w:color w:val="000000"/>
          <w:sz w:val="32"/>
          <w:szCs w:val="32"/>
        </w:rPr>
      </w:pPr>
      <w:r>
        <w:rPr>
          <w:rStyle w:val="15"/>
          <w:rFonts w:hint="eastAsia" w:ascii="仿宋" w:eastAsia="仿宋"/>
          <w:bCs/>
          <w:color w:val="000000"/>
          <w:sz w:val="32"/>
          <w:szCs w:val="32"/>
          <w:lang w:val="en-US" w:eastAsia="zh-CN"/>
        </w:rPr>
        <w:t>4</w:t>
      </w:r>
      <w:r>
        <w:rPr>
          <w:rStyle w:val="15"/>
          <w:rFonts w:hint="eastAsia" w:ascii="仿宋" w:eastAsia="仿宋"/>
          <w:bCs/>
          <w:color w:val="000000"/>
          <w:sz w:val="32"/>
          <w:szCs w:val="32"/>
        </w:rPr>
        <w:t>.社会保障和就业（类）</w:t>
      </w:r>
      <w:r>
        <w:rPr>
          <w:rStyle w:val="15"/>
          <w:rFonts w:hint="eastAsia" w:ascii="仿宋" w:eastAsia="仿宋"/>
          <w:bCs/>
          <w:color w:val="000000"/>
          <w:sz w:val="32"/>
          <w:szCs w:val="32"/>
          <w:lang w:val="en-US" w:eastAsia="zh-CN"/>
        </w:rPr>
        <w:t>行政事业单位离退休</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机关事业单位基本职业年金缴费支出</w:t>
      </w:r>
      <w:r>
        <w:rPr>
          <w:rStyle w:val="15"/>
          <w:rFonts w:hint="eastAsia" w:ascii="仿宋" w:eastAsia="仿宋"/>
          <w:bCs/>
          <w:color w:val="000000"/>
          <w:sz w:val="32"/>
          <w:szCs w:val="32"/>
        </w:rPr>
        <w:t>（项）:</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27.89</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hint="eastAsia" w:ascii="仿宋" w:eastAsia="仿宋"/>
          <w:b w:val="0"/>
          <w:bCs/>
          <w:color w:val="000000"/>
          <w:sz w:val="32"/>
          <w:szCs w:val="32"/>
        </w:rPr>
        <w:t>%。</w:t>
      </w:r>
    </w:p>
    <w:p>
      <w:pPr>
        <w:spacing w:line="560" w:lineRule="exact"/>
        <w:ind w:firstLine="642" w:firstLineChars="200"/>
        <w:rPr>
          <w:rFonts w:hint="eastAsia" w:ascii="仿宋" w:eastAsia="仿宋"/>
          <w:color w:val="000000"/>
          <w:sz w:val="32"/>
          <w:szCs w:val="32"/>
        </w:rPr>
      </w:pPr>
      <w:r>
        <w:rPr>
          <w:rStyle w:val="15"/>
          <w:rFonts w:hint="eastAsia" w:ascii="仿宋" w:eastAsia="仿宋"/>
          <w:bCs/>
          <w:color w:val="000000"/>
          <w:sz w:val="32"/>
          <w:szCs w:val="32"/>
          <w:lang w:val="en-US" w:eastAsia="zh-CN"/>
        </w:rPr>
        <w:t>5.</w:t>
      </w:r>
      <w:r>
        <w:rPr>
          <w:rStyle w:val="15"/>
          <w:rFonts w:hint="eastAsia" w:ascii="仿宋" w:eastAsia="仿宋"/>
          <w:bCs/>
          <w:color w:val="000000"/>
          <w:sz w:val="32"/>
          <w:szCs w:val="32"/>
          <w:lang w:eastAsia="zh-CN"/>
        </w:rPr>
        <w:t>卫生健康支出</w:t>
      </w:r>
      <w:r>
        <w:rPr>
          <w:rStyle w:val="15"/>
          <w:rFonts w:hint="eastAsia" w:ascii="仿宋" w:eastAsia="仿宋"/>
          <w:bCs/>
          <w:color w:val="000000"/>
          <w:sz w:val="32"/>
          <w:szCs w:val="32"/>
        </w:rPr>
        <w:t>（类）</w:t>
      </w:r>
      <w:r>
        <w:rPr>
          <w:rStyle w:val="15"/>
          <w:rFonts w:hint="eastAsia" w:ascii="仿宋" w:eastAsia="仿宋"/>
          <w:bCs/>
          <w:color w:val="000000"/>
          <w:sz w:val="32"/>
          <w:szCs w:val="32"/>
          <w:lang w:val="en-US" w:eastAsia="zh-CN"/>
        </w:rPr>
        <w:t>行政事业单位医疗</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行政单位医疗</w:t>
      </w:r>
      <w:r>
        <w:rPr>
          <w:rStyle w:val="15"/>
          <w:rFonts w:hint="eastAsia" w:ascii="仿宋" w:eastAsia="仿宋"/>
          <w:bCs/>
          <w:color w:val="000000"/>
          <w:sz w:val="32"/>
          <w:szCs w:val="32"/>
        </w:rPr>
        <w:t>（项）:</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25.91</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hint="eastAsia" w:ascii="仿宋" w:eastAsia="仿宋"/>
          <w:b w:val="0"/>
          <w:bCs/>
          <w:color w:val="000000"/>
          <w:sz w:val="32"/>
          <w:szCs w:val="32"/>
        </w:rPr>
        <w:t>%。</w:t>
      </w:r>
    </w:p>
    <w:p>
      <w:pPr>
        <w:spacing w:line="560" w:lineRule="exact"/>
        <w:ind w:firstLine="642" w:firstLineChars="200"/>
        <w:rPr>
          <w:rFonts w:hint="eastAsia" w:ascii="仿宋" w:eastAsia="仿宋"/>
          <w:color w:val="000000"/>
          <w:sz w:val="32"/>
          <w:szCs w:val="32"/>
        </w:rPr>
      </w:pPr>
      <w:r>
        <w:rPr>
          <w:rStyle w:val="15"/>
          <w:rFonts w:hint="eastAsia" w:ascii="仿宋" w:eastAsia="仿宋"/>
          <w:bCs/>
          <w:color w:val="000000"/>
          <w:sz w:val="32"/>
          <w:szCs w:val="32"/>
          <w:lang w:val="en-US" w:eastAsia="zh-CN"/>
        </w:rPr>
        <w:t>6.</w:t>
      </w:r>
      <w:r>
        <w:rPr>
          <w:rStyle w:val="15"/>
          <w:rFonts w:hint="eastAsia" w:ascii="仿宋" w:eastAsia="仿宋"/>
          <w:bCs/>
          <w:color w:val="000000"/>
          <w:sz w:val="32"/>
          <w:szCs w:val="32"/>
          <w:lang w:eastAsia="zh-CN"/>
        </w:rPr>
        <w:t>卫生健康支出</w:t>
      </w:r>
      <w:r>
        <w:rPr>
          <w:rStyle w:val="15"/>
          <w:rFonts w:hint="eastAsia" w:ascii="仿宋" w:eastAsia="仿宋"/>
          <w:bCs/>
          <w:color w:val="000000"/>
          <w:sz w:val="32"/>
          <w:szCs w:val="32"/>
        </w:rPr>
        <w:t>（类）</w:t>
      </w:r>
      <w:r>
        <w:rPr>
          <w:rStyle w:val="15"/>
          <w:rFonts w:hint="eastAsia" w:ascii="仿宋" w:eastAsia="仿宋"/>
          <w:bCs/>
          <w:color w:val="000000"/>
          <w:sz w:val="32"/>
          <w:szCs w:val="32"/>
          <w:lang w:val="en-US" w:eastAsia="zh-CN"/>
        </w:rPr>
        <w:t>行政事业单位医疗</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公务员医疗补助</w:t>
      </w:r>
      <w:r>
        <w:rPr>
          <w:rStyle w:val="15"/>
          <w:rFonts w:hint="eastAsia" w:ascii="仿宋" w:eastAsia="仿宋"/>
          <w:bCs/>
          <w:color w:val="000000"/>
          <w:sz w:val="32"/>
          <w:szCs w:val="32"/>
        </w:rPr>
        <w:t>（项）:</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11.47</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hint="eastAsia" w:ascii="仿宋" w:eastAsia="仿宋"/>
          <w:b w:val="0"/>
          <w:bCs/>
          <w:color w:val="000000"/>
          <w:sz w:val="32"/>
          <w:szCs w:val="32"/>
        </w:rPr>
        <w:t>%。</w:t>
      </w:r>
    </w:p>
    <w:p>
      <w:pPr>
        <w:spacing w:line="560" w:lineRule="exact"/>
        <w:ind w:firstLine="642" w:firstLineChars="200"/>
        <w:rPr>
          <w:rStyle w:val="15"/>
          <w:rFonts w:hint="eastAsia" w:ascii="仿宋" w:eastAsia="仿宋"/>
          <w:b w:val="0"/>
          <w:bCs/>
          <w:color w:val="000000"/>
          <w:sz w:val="32"/>
          <w:szCs w:val="32"/>
        </w:rPr>
      </w:pPr>
      <w:r>
        <w:rPr>
          <w:rStyle w:val="15"/>
          <w:rFonts w:hint="eastAsia" w:ascii="仿宋" w:eastAsia="仿宋"/>
          <w:bCs/>
          <w:color w:val="000000"/>
          <w:sz w:val="32"/>
          <w:szCs w:val="32"/>
          <w:lang w:val="en-US" w:eastAsia="zh-CN"/>
        </w:rPr>
        <w:t>7.住房保障（类）住房改革支出（款）住房公积金（项）：</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59.58</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hint="eastAsia" w:ascii="仿宋" w:eastAsia="仿宋"/>
          <w:b w:val="0"/>
          <w:bCs/>
          <w:color w:val="000000"/>
          <w:sz w:val="32"/>
          <w:szCs w:val="32"/>
        </w:rPr>
        <w:t>%。</w:t>
      </w:r>
    </w:p>
    <w:p>
      <w:pPr>
        <w:spacing w:line="560" w:lineRule="exact"/>
        <w:ind w:firstLine="642" w:firstLineChars="200"/>
        <w:rPr>
          <w:rStyle w:val="15"/>
          <w:rFonts w:hint="eastAsia" w:ascii="仿宋" w:eastAsia="仿宋"/>
          <w:b w:val="0"/>
          <w:bCs/>
          <w:color w:val="000000"/>
          <w:sz w:val="32"/>
          <w:szCs w:val="32"/>
        </w:rPr>
      </w:pPr>
      <w:r>
        <w:rPr>
          <w:rStyle w:val="15"/>
          <w:rFonts w:hint="eastAsia" w:ascii="仿宋" w:eastAsia="仿宋"/>
          <w:bCs/>
          <w:color w:val="000000"/>
          <w:sz w:val="32"/>
          <w:szCs w:val="32"/>
          <w:lang w:val="en-US" w:eastAsia="zh-CN"/>
        </w:rPr>
        <w:t>8.住房保障（类）住房改革支出（款）购房补贴（项）：</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1.03</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hint="eastAsia" w:ascii="仿宋" w:eastAsia="仿宋"/>
          <w:b w:val="0"/>
          <w:bCs/>
          <w:color w:val="000000"/>
          <w:sz w:val="32"/>
          <w:szCs w:val="32"/>
        </w:rPr>
        <w:t>%。</w:t>
      </w:r>
    </w:p>
    <w:p>
      <w:pPr>
        <w:tabs>
          <w:tab w:val="right" w:pos="8306"/>
        </w:tabs>
        <w:spacing w:line="560" w:lineRule="exact"/>
        <w:ind w:firstLine="640" w:firstLineChars="200"/>
        <w:outlineLvl w:val="1"/>
        <w:rPr>
          <w:rStyle w:val="18"/>
        </w:rPr>
      </w:pPr>
      <w:bookmarkStart w:id="68" w:name="_Toc79163868"/>
      <w:bookmarkStart w:id="69" w:name="_Toc79163618"/>
      <w:bookmarkStart w:id="70" w:name="_Toc15377214"/>
      <w:bookmarkStart w:id="71" w:name="_Toc15396608"/>
      <w:r>
        <w:rPr>
          <w:rFonts w:hint="eastAsia" w:ascii="黑体" w:eastAsia="黑体"/>
          <w:color w:val="000000"/>
          <w:sz w:val="32"/>
          <w:szCs w:val="32"/>
        </w:rPr>
        <w:t>六</w:t>
      </w:r>
      <w:r>
        <w:rPr>
          <w:rFonts w:hint="eastAsia" w:ascii="黑体" w:eastAsia="黑体"/>
          <w:b/>
          <w:color w:val="000000"/>
          <w:sz w:val="32"/>
          <w:szCs w:val="32"/>
        </w:rPr>
        <w:t>、一</w:t>
      </w:r>
      <w:r>
        <w:rPr>
          <w:rStyle w:val="18"/>
          <w:rFonts w:hint="eastAsia" w:ascii="黑体" w:eastAsia="黑体"/>
          <w:b w:val="0"/>
        </w:rPr>
        <w:t>般公共预算财政拨款基本支出决算情况说明</w:t>
      </w:r>
      <w:bookmarkEnd w:id="68"/>
      <w:bookmarkEnd w:id="69"/>
      <w:bookmarkEnd w:id="70"/>
      <w:bookmarkEnd w:id="71"/>
      <w:r>
        <w:rPr>
          <w:rStyle w:val="18"/>
          <w:rFonts w:hint="eastAsia" w:ascii="黑体" w:eastAsia="黑体"/>
          <w:b w:val="0"/>
        </w:rPr>
        <w:tab/>
      </w:r>
    </w:p>
    <w:p>
      <w:pPr>
        <w:spacing w:line="560" w:lineRule="exact"/>
        <w:ind w:firstLine="645"/>
        <w:rPr>
          <w:rFonts w:hint="eastAsia" w:ascii="仿宋" w:eastAsia="仿宋"/>
          <w:color w:val="000000"/>
          <w:sz w:val="32"/>
          <w:szCs w:val="32"/>
        </w:rPr>
      </w:pPr>
      <w:r>
        <w:rPr>
          <w:rFonts w:hint="eastAsia"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年一般公共预算财政拨款基本支出974.48万元，其中：</w:t>
      </w:r>
    </w:p>
    <w:p>
      <w:pPr>
        <w:spacing w:line="560" w:lineRule="exact"/>
        <w:ind w:firstLine="645"/>
        <w:rPr>
          <w:rFonts w:hint="eastAsia" w:ascii="仿宋" w:eastAsia="仿宋"/>
          <w:color w:val="000000"/>
          <w:sz w:val="32"/>
          <w:szCs w:val="32"/>
        </w:rPr>
      </w:pPr>
      <w:r>
        <w:rPr>
          <w:rFonts w:hint="eastAsia" w:ascii="仿宋" w:eastAsia="仿宋"/>
          <w:color w:val="000000"/>
          <w:sz w:val="32"/>
          <w:szCs w:val="32"/>
        </w:rPr>
        <w:t>人员经费875.84万元，主要包括：基本工资154.54</w:t>
      </w:r>
      <w:r>
        <w:rPr>
          <w:rFonts w:hint="eastAsia" w:ascii="仿宋" w:eastAsia="仿宋"/>
          <w:color w:val="000000"/>
          <w:sz w:val="32"/>
          <w:szCs w:val="32"/>
          <w:lang w:val="en-US" w:eastAsia="zh-CN"/>
        </w:rPr>
        <w:t>万元</w:t>
      </w:r>
      <w:r>
        <w:rPr>
          <w:rFonts w:hint="eastAsia" w:ascii="仿宋" w:eastAsia="仿宋"/>
          <w:color w:val="000000"/>
          <w:sz w:val="32"/>
          <w:szCs w:val="32"/>
        </w:rPr>
        <w:t>、津贴补贴197.08</w:t>
      </w:r>
      <w:r>
        <w:rPr>
          <w:rFonts w:hint="eastAsia" w:ascii="仿宋" w:eastAsia="仿宋"/>
          <w:color w:val="000000"/>
          <w:sz w:val="32"/>
          <w:szCs w:val="32"/>
          <w:lang w:val="en-US" w:eastAsia="zh-CN"/>
        </w:rPr>
        <w:t>万元</w:t>
      </w:r>
      <w:r>
        <w:rPr>
          <w:rFonts w:hint="eastAsia" w:ascii="仿宋" w:eastAsia="仿宋"/>
          <w:color w:val="000000"/>
          <w:sz w:val="32"/>
          <w:szCs w:val="32"/>
        </w:rPr>
        <w:t>、奖金11.88</w:t>
      </w:r>
      <w:r>
        <w:rPr>
          <w:rFonts w:hint="eastAsia" w:ascii="仿宋" w:eastAsia="仿宋"/>
          <w:color w:val="000000"/>
          <w:sz w:val="32"/>
          <w:szCs w:val="32"/>
          <w:lang w:val="en-US" w:eastAsia="zh-CN"/>
        </w:rPr>
        <w:t>万元</w:t>
      </w:r>
      <w:r>
        <w:rPr>
          <w:rFonts w:hint="eastAsia" w:ascii="仿宋" w:eastAsia="仿宋"/>
          <w:color w:val="000000"/>
          <w:sz w:val="32"/>
          <w:szCs w:val="32"/>
        </w:rPr>
        <w:t>、伙食补助费</w:t>
      </w:r>
      <w:r>
        <w:rPr>
          <w:rFonts w:hint="eastAsia" w:ascii="仿宋" w:eastAsia="仿宋"/>
          <w:color w:val="000000"/>
          <w:sz w:val="32"/>
          <w:szCs w:val="32"/>
          <w:lang w:val="en-US" w:eastAsia="zh-CN"/>
        </w:rPr>
        <w:t>0万元</w:t>
      </w:r>
      <w:r>
        <w:rPr>
          <w:rFonts w:hint="eastAsia" w:ascii="仿宋" w:eastAsia="仿宋"/>
          <w:color w:val="000000"/>
          <w:sz w:val="32"/>
          <w:szCs w:val="32"/>
        </w:rPr>
        <w:t>、机关事业单位基本养老保险缴费56.45</w:t>
      </w:r>
      <w:r>
        <w:rPr>
          <w:rFonts w:hint="eastAsia" w:ascii="仿宋" w:eastAsia="仿宋"/>
          <w:color w:val="000000"/>
          <w:sz w:val="32"/>
          <w:szCs w:val="32"/>
          <w:lang w:val="en-US" w:eastAsia="zh-CN"/>
        </w:rPr>
        <w:t>万元</w:t>
      </w:r>
      <w:r>
        <w:rPr>
          <w:rFonts w:hint="eastAsia" w:ascii="仿宋" w:eastAsia="仿宋"/>
          <w:color w:val="000000"/>
          <w:sz w:val="32"/>
          <w:szCs w:val="32"/>
        </w:rPr>
        <w:t>、职业年金缴费27.89</w:t>
      </w:r>
      <w:r>
        <w:rPr>
          <w:rFonts w:hint="eastAsia" w:ascii="仿宋" w:eastAsia="仿宋"/>
          <w:color w:val="000000"/>
          <w:sz w:val="32"/>
          <w:szCs w:val="32"/>
          <w:lang w:val="en-US" w:eastAsia="zh-CN"/>
        </w:rPr>
        <w:t>万元</w:t>
      </w:r>
      <w:r>
        <w:rPr>
          <w:rFonts w:hint="eastAsia" w:ascii="仿宋" w:eastAsia="仿宋"/>
          <w:color w:val="000000"/>
          <w:sz w:val="32"/>
          <w:szCs w:val="32"/>
        </w:rPr>
        <w:t>、其他社会保障缴费4.56</w:t>
      </w:r>
      <w:r>
        <w:rPr>
          <w:rFonts w:hint="eastAsia" w:ascii="仿宋" w:eastAsia="仿宋"/>
          <w:color w:val="000000"/>
          <w:sz w:val="32"/>
          <w:szCs w:val="32"/>
          <w:lang w:val="en-US" w:eastAsia="zh-CN"/>
        </w:rPr>
        <w:t>万元</w:t>
      </w:r>
      <w:r>
        <w:rPr>
          <w:rFonts w:hint="eastAsia" w:ascii="仿宋" w:eastAsia="仿宋"/>
          <w:color w:val="000000"/>
          <w:sz w:val="32"/>
          <w:szCs w:val="32"/>
        </w:rPr>
        <w:t>、其他工资福利支出5.1</w:t>
      </w:r>
      <w:r>
        <w:rPr>
          <w:rFonts w:hint="eastAsia" w:ascii="仿宋" w:eastAsia="仿宋"/>
          <w:color w:val="000000"/>
          <w:sz w:val="32"/>
          <w:szCs w:val="32"/>
          <w:lang w:val="en-US" w:eastAsia="zh-CN"/>
        </w:rPr>
        <w:t>万元</w:t>
      </w:r>
      <w:r>
        <w:rPr>
          <w:rFonts w:hint="eastAsia" w:ascii="仿宋" w:eastAsia="仿宋"/>
          <w:color w:val="000000"/>
          <w:sz w:val="32"/>
          <w:szCs w:val="32"/>
        </w:rPr>
        <w:t>、职工基本医疗保险缴费25.91</w:t>
      </w:r>
      <w:r>
        <w:rPr>
          <w:rFonts w:hint="eastAsia" w:ascii="仿宋" w:eastAsia="仿宋"/>
          <w:color w:val="000000"/>
          <w:sz w:val="32"/>
          <w:szCs w:val="32"/>
          <w:lang w:val="en-US" w:eastAsia="zh-CN"/>
        </w:rPr>
        <w:t>万元</w:t>
      </w:r>
      <w:r>
        <w:rPr>
          <w:rFonts w:hint="eastAsia" w:ascii="仿宋" w:eastAsia="仿宋"/>
          <w:color w:val="000000"/>
          <w:sz w:val="32"/>
          <w:szCs w:val="32"/>
        </w:rPr>
        <w:t>、公务员医疗补助缴费11.47</w:t>
      </w:r>
      <w:r>
        <w:rPr>
          <w:rFonts w:hint="eastAsia" w:ascii="仿宋" w:eastAsia="仿宋"/>
          <w:color w:val="000000"/>
          <w:sz w:val="32"/>
          <w:szCs w:val="32"/>
          <w:lang w:val="en-US" w:eastAsia="zh-CN"/>
        </w:rPr>
        <w:t>万元、</w:t>
      </w:r>
      <w:r>
        <w:rPr>
          <w:rFonts w:hint="eastAsia" w:ascii="仿宋" w:eastAsia="仿宋"/>
          <w:color w:val="000000"/>
          <w:sz w:val="32"/>
          <w:szCs w:val="32"/>
        </w:rPr>
        <w:t>住房公积金59.58</w:t>
      </w:r>
      <w:r>
        <w:rPr>
          <w:rFonts w:hint="eastAsia" w:ascii="仿宋" w:eastAsia="仿宋"/>
          <w:color w:val="000000"/>
          <w:sz w:val="32"/>
          <w:szCs w:val="32"/>
          <w:lang w:val="en-US" w:eastAsia="zh-CN"/>
        </w:rPr>
        <w:t>万元、生活补助</w:t>
      </w:r>
      <w:r>
        <w:rPr>
          <w:rFonts w:hint="eastAsia" w:ascii="仿宋" w:eastAsia="仿宋"/>
          <w:color w:val="000000"/>
          <w:sz w:val="32"/>
          <w:szCs w:val="32"/>
        </w:rPr>
        <w:t>20.51</w:t>
      </w:r>
      <w:r>
        <w:rPr>
          <w:rFonts w:hint="eastAsia" w:ascii="仿宋" w:eastAsia="仿宋"/>
          <w:color w:val="000000"/>
          <w:sz w:val="32"/>
          <w:szCs w:val="32"/>
          <w:lang w:val="en-US" w:eastAsia="zh-CN"/>
        </w:rPr>
        <w:t>万元、其他个人和家庭的补助支出0万元、</w:t>
      </w:r>
      <w:r>
        <w:rPr>
          <w:rFonts w:hint="eastAsia" w:ascii="仿宋" w:eastAsia="仿宋"/>
          <w:color w:val="000000"/>
          <w:sz w:val="32"/>
          <w:szCs w:val="32"/>
        </w:rPr>
        <w:t>离休费19.04万元，抚恤金19.18万元</w:t>
      </w:r>
      <w:r>
        <w:rPr>
          <w:rFonts w:hint="eastAsia" w:ascii="仿宋" w:eastAsia="仿宋"/>
          <w:color w:val="000000"/>
          <w:sz w:val="32"/>
          <w:szCs w:val="32"/>
          <w:lang w:eastAsia="zh-CN"/>
        </w:rPr>
        <w:t>、</w:t>
      </w:r>
      <w:r>
        <w:rPr>
          <w:rFonts w:hint="eastAsia" w:ascii="仿宋" w:eastAsia="仿宋"/>
          <w:color w:val="000000"/>
          <w:sz w:val="32"/>
          <w:szCs w:val="32"/>
        </w:rPr>
        <w:t>奖励金262.65</w:t>
      </w:r>
      <w:r>
        <w:rPr>
          <w:rFonts w:hint="eastAsia" w:ascii="仿宋" w:eastAsia="仿宋"/>
          <w:color w:val="000000"/>
          <w:sz w:val="32"/>
          <w:szCs w:val="32"/>
        </w:rPr>
        <w:tab/>
      </w:r>
      <w:r>
        <w:rPr>
          <w:rFonts w:hint="eastAsia" w:ascii="仿宋" w:eastAsia="仿宋"/>
          <w:color w:val="000000"/>
          <w:sz w:val="32"/>
          <w:szCs w:val="32"/>
        </w:rPr>
        <w:t>万元。</w:t>
      </w:r>
      <w:r>
        <w:rPr>
          <w:rFonts w:hint="eastAsia" w:ascii="仿宋" w:eastAsia="仿宋"/>
          <w:color w:val="000000"/>
          <w:sz w:val="32"/>
          <w:szCs w:val="32"/>
        </w:rPr>
        <w:br w:type="textWrapping"/>
      </w:r>
      <w:r>
        <w:rPr>
          <w:rFonts w:hint="eastAsia" w:ascii="仿宋" w:eastAsia="仿宋"/>
          <w:color w:val="000000"/>
          <w:sz w:val="32"/>
          <w:szCs w:val="32"/>
        </w:rPr>
        <w:t>　　日常公用经费98.64万元，主要包括：办公费6.3</w:t>
      </w:r>
      <w:r>
        <w:rPr>
          <w:rFonts w:hint="eastAsia" w:ascii="仿宋" w:eastAsia="仿宋"/>
          <w:color w:val="000000"/>
          <w:sz w:val="32"/>
          <w:szCs w:val="32"/>
          <w:lang w:val="en-US" w:eastAsia="zh-CN"/>
        </w:rPr>
        <w:t>万元</w:t>
      </w:r>
      <w:r>
        <w:rPr>
          <w:rFonts w:hint="eastAsia" w:ascii="仿宋" w:eastAsia="仿宋"/>
          <w:color w:val="000000"/>
          <w:sz w:val="32"/>
          <w:szCs w:val="32"/>
        </w:rPr>
        <w:t>、水费0.7</w:t>
      </w:r>
      <w:r>
        <w:rPr>
          <w:rFonts w:hint="eastAsia" w:ascii="仿宋" w:eastAsia="仿宋"/>
          <w:color w:val="000000"/>
          <w:sz w:val="32"/>
          <w:szCs w:val="32"/>
          <w:lang w:val="en-US" w:eastAsia="zh-CN"/>
        </w:rPr>
        <w:t>万元</w:t>
      </w:r>
      <w:r>
        <w:rPr>
          <w:rFonts w:hint="eastAsia" w:ascii="仿宋" w:eastAsia="仿宋"/>
          <w:color w:val="000000"/>
          <w:sz w:val="32"/>
          <w:szCs w:val="32"/>
        </w:rPr>
        <w:t>、电费7</w:t>
      </w:r>
      <w:r>
        <w:rPr>
          <w:rFonts w:hint="eastAsia" w:ascii="仿宋" w:eastAsia="仿宋"/>
          <w:color w:val="000000"/>
          <w:sz w:val="32"/>
          <w:szCs w:val="32"/>
          <w:lang w:val="en-US" w:eastAsia="zh-CN"/>
        </w:rPr>
        <w:t>万元</w:t>
      </w:r>
      <w:r>
        <w:rPr>
          <w:rFonts w:hint="eastAsia" w:ascii="仿宋" w:eastAsia="仿宋"/>
          <w:color w:val="000000"/>
          <w:sz w:val="32"/>
          <w:szCs w:val="32"/>
        </w:rPr>
        <w:t>、邮电费8.4</w:t>
      </w:r>
      <w:r>
        <w:rPr>
          <w:rFonts w:hint="eastAsia" w:ascii="仿宋" w:eastAsia="仿宋"/>
          <w:color w:val="000000"/>
          <w:sz w:val="32"/>
          <w:szCs w:val="32"/>
          <w:lang w:val="en-US" w:eastAsia="zh-CN"/>
        </w:rPr>
        <w:t>万元</w:t>
      </w:r>
      <w:r>
        <w:rPr>
          <w:rFonts w:hint="eastAsia" w:ascii="仿宋" w:eastAsia="仿宋"/>
          <w:color w:val="000000"/>
          <w:sz w:val="32"/>
          <w:szCs w:val="32"/>
        </w:rPr>
        <w:t>、物业管理费0.1</w:t>
      </w:r>
      <w:r>
        <w:rPr>
          <w:rFonts w:hint="eastAsia" w:ascii="仿宋" w:eastAsia="仿宋"/>
          <w:color w:val="000000"/>
          <w:sz w:val="32"/>
          <w:szCs w:val="32"/>
          <w:lang w:val="en-US" w:eastAsia="zh-CN"/>
        </w:rPr>
        <w:t>万元</w:t>
      </w:r>
      <w:r>
        <w:rPr>
          <w:rFonts w:hint="eastAsia" w:ascii="仿宋" w:eastAsia="仿宋"/>
          <w:color w:val="000000"/>
          <w:sz w:val="32"/>
          <w:szCs w:val="32"/>
        </w:rPr>
        <w:t>、差旅费11.04</w:t>
      </w:r>
      <w:r>
        <w:rPr>
          <w:rFonts w:hint="eastAsia" w:ascii="仿宋" w:eastAsia="仿宋"/>
          <w:color w:val="000000"/>
          <w:sz w:val="32"/>
          <w:szCs w:val="32"/>
          <w:lang w:val="en-US" w:eastAsia="zh-CN"/>
        </w:rPr>
        <w:t>万元</w:t>
      </w:r>
      <w:r>
        <w:rPr>
          <w:rFonts w:hint="eastAsia" w:ascii="仿宋" w:eastAsia="仿宋"/>
          <w:color w:val="000000"/>
          <w:sz w:val="32"/>
          <w:szCs w:val="32"/>
        </w:rPr>
        <w:t>、维修（护）费3.5</w:t>
      </w:r>
      <w:r>
        <w:rPr>
          <w:rFonts w:hint="eastAsia" w:ascii="仿宋" w:eastAsia="仿宋"/>
          <w:color w:val="000000"/>
          <w:sz w:val="32"/>
          <w:szCs w:val="32"/>
          <w:lang w:val="en-US" w:eastAsia="zh-CN"/>
        </w:rPr>
        <w:t>万元</w:t>
      </w:r>
      <w:r>
        <w:rPr>
          <w:rFonts w:hint="eastAsia" w:ascii="仿宋" w:eastAsia="仿宋"/>
          <w:color w:val="000000"/>
          <w:sz w:val="32"/>
          <w:szCs w:val="32"/>
        </w:rPr>
        <w:t>、租赁费0.3</w:t>
      </w:r>
      <w:r>
        <w:rPr>
          <w:rFonts w:hint="eastAsia" w:ascii="仿宋" w:eastAsia="仿宋"/>
          <w:color w:val="000000"/>
          <w:sz w:val="32"/>
          <w:szCs w:val="32"/>
          <w:lang w:val="en-US" w:eastAsia="zh-CN"/>
        </w:rPr>
        <w:t>万元</w:t>
      </w:r>
      <w:r>
        <w:rPr>
          <w:rFonts w:hint="eastAsia" w:ascii="仿宋" w:eastAsia="仿宋"/>
          <w:color w:val="000000"/>
          <w:sz w:val="32"/>
          <w:szCs w:val="32"/>
        </w:rPr>
        <w:t>、会议费</w:t>
      </w:r>
      <w:r>
        <w:rPr>
          <w:rFonts w:hint="eastAsia" w:ascii="仿宋" w:eastAsia="仿宋"/>
          <w:color w:val="000000"/>
          <w:sz w:val="32"/>
          <w:szCs w:val="32"/>
          <w:lang w:val="en-US" w:eastAsia="zh-CN"/>
        </w:rPr>
        <w:t>0万元</w:t>
      </w:r>
      <w:r>
        <w:rPr>
          <w:rFonts w:hint="eastAsia" w:ascii="仿宋" w:eastAsia="仿宋"/>
          <w:color w:val="000000"/>
          <w:sz w:val="32"/>
          <w:szCs w:val="32"/>
        </w:rPr>
        <w:t>、培训费</w:t>
      </w:r>
      <w:r>
        <w:rPr>
          <w:rFonts w:hint="eastAsia" w:ascii="仿宋" w:eastAsia="仿宋"/>
          <w:color w:val="000000"/>
          <w:sz w:val="32"/>
          <w:szCs w:val="32"/>
          <w:lang w:val="en-US" w:eastAsia="zh-CN"/>
        </w:rPr>
        <w:t>0万元</w:t>
      </w:r>
      <w:r>
        <w:rPr>
          <w:rFonts w:hint="eastAsia" w:ascii="仿宋" w:eastAsia="仿宋"/>
          <w:color w:val="000000"/>
          <w:sz w:val="32"/>
          <w:szCs w:val="32"/>
        </w:rPr>
        <w:t>、公务接待费0.7</w:t>
      </w:r>
      <w:r>
        <w:rPr>
          <w:rFonts w:hint="eastAsia" w:ascii="仿宋" w:eastAsia="仿宋"/>
          <w:color w:val="000000"/>
          <w:sz w:val="32"/>
          <w:szCs w:val="32"/>
          <w:lang w:val="en-US" w:eastAsia="zh-CN"/>
        </w:rPr>
        <w:t>万元</w:t>
      </w:r>
      <w:r>
        <w:rPr>
          <w:rFonts w:hint="eastAsia" w:ascii="仿宋" w:eastAsia="仿宋"/>
          <w:color w:val="000000"/>
          <w:sz w:val="32"/>
          <w:szCs w:val="32"/>
        </w:rPr>
        <w:t>、劳务费1.5</w:t>
      </w:r>
      <w:r>
        <w:rPr>
          <w:rFonts w:hint="eastAsia" w:ascii="仿宋" w:eastAsia="仿宋"/>
          <w:color w:val="000000"/>
          <w:sz w:val="32"/>
          <w:szCs w:val="32"/>
          <w:lang w:val="en-US" w:eastAsia="zh-CN"/>
        </w:rPr>
        <w:t>万元</w:t>
      </w:r>
      <w:r>
        <w:rPr>
          <w:rFonts w:hint="eastAsia" w:ascii="仿宋" w:eastAsia="仿宋"/>
          <w:color w:val="000000"/>
          <w:sz w:val="32"/>
          <w:szCs w:val="32"/>
        </w:rPr>
        <w:t>、福利费</w:t>
      </w:r>
      <w:r>
        <w:rPr>
          <w:rFonts w:hint="eastAsia" w:ascii="仿宋" w:eastAsia="仿宋"/>
          <w:color w:val="000000"/>
          <w:sz w:val="32"/>
          <w:szCs w:val="32"/>
          <w:lang w:val="en-US" w:eastAsia="zh-CN"/>
        </w:rPr>
        <w:t>0万元</w:t>
      </w:r>
      <w:r>
        <w:rPr>
          <w:rFonts w:hint="eastAsia" w:ascii="仿宋" w:eastAsia="仿宋"/>
          <w:color w:val="000000"/>
          <w:sz w:val="32"/>
          <w:szCs w:val="32"/>
        </w:rPr>
        <w:t>、公务用车运行维护费13</w:t>
      </w:r>
      <w:r>
        <w:rPr>
          <w:rFonts w:hint="eastAsia" w:ascii="仿宋" w:eastAsia="仿宋"/>
          <w:color w:val="000000"/>
          <w:sz w:val="32"/>
          <w:szCs w:val="32"/>
          <w:lang w:val="en-US" w:eastAsia="zh-CN"/>
        </w:rPr>
        <w:t>万元</w:t>
      </w:r>
      <w:r>
        <w:rPr>
          <w:rFonts w:hint="eastAsia" w:ascii="仿宋" w:eastAsia="仿宋"/>
          <w:color w:val="000000"/>
          <w:sz w:val="32"/>
          <w:szCs w:val="32"/>
        </w:rPr>
        <w:t>、其他商品和服务支出</w:t>
      </w:r>
      <w:r>
        <w:rPr>
          <w:rFonts w:hint="eastAsia" w:ascii="仿宋" w:eastAsia="仿宋"/>
          <w:color w:val="000000"/>
          <w:sz w:val="32"/>
          <w:szCs w:val="32"/>
          <w:lang w:val="en-US" w:eastAsia="zh-CN"/>
        </w:rPr>
        <w:t>0万元</w:t>
      </w:r>
      <w:r>
        <w:rPr>
          <w:rFonts w:hint="eastAsia" w:ascii="仿宋" w:eastAsia="仿宋"/>
          <w:color w:val="000000"/>
          <w:sz w:val="32"/>
          <w:szCs w:val="32"/>
        </w:rPr>
        <w:t>、办公设备购置</w:t>
      </w:r>
      <w:r>
        <w:rPr>
          <w:rFonts w:hint="eastAsia" w:ascii="仿宋" w:eastAsia="仿宋"/>
          <w:color w:val="000000"/>
          <w:sz w:val="32"/>
          <w:szCs w:val="32"/>
          <w:lang w:val="en-US" w:eastAsia="zh-CN"/>
        </w:rPr>
        <w:t>0万元</w:t>
      </w:r>
      <w:r>
        <w:rPr>
          <w:rFonts w:hint="eastAsia" w:ascii="仿宋" w:eastAsia="仿宋"/>
          <w:color w:val="000000"/>
          <w:sz w:val="32"/>
          <w:szCs w:val="32"/>
        </w:rPr>
        <w:t>、公务用车购</w:t>
      </w:r>
      <w:r>
        <w:rPr>
          <w:rFonts w:hint="eastAsia" w:ascii="仿宋" w:eastAsia="仿宋"/>
          <w:color w:val="000000"/>
          <w:sz w:val="32"/>
          <w:szCs w:val="32"/>
          <w:lang w:eastAsia="zh-CN"/>
        </w:rPr>
        <w:t>税</w:t>
      </w:r>
      <w:r>
        <w:rPr>
          <w:rFonts w:hint="eastAsia" w:ascii="仿宋" w:eastAsia="仿宋"/>
          <w:color w:val="000000"/>
          <w:sz w:val="32"/>
          <w:szCs w:val="32"/>
          <w:lang w:val="en-US" w:eastAsia="zh-CN"/>
        </w:rPr>
        <w:t>0万元、</w:t>
      </w:r>
      <w:r>
        <w:rPr>
          <w:rFonts w:hint="eastAsia" w:ascii="仿宋" w:eastAsia="仿宋"/>
          <w:color w:val="000000"/>
          <w:sz w:val="32"/>
          <w:szCs w:val="32"/>
        </w:rPr>
        <w:t>印刷费2万元、手续费0.1万元、委托业务费44万元</w:t>
      </w:r>
      <w:r>
        <w:rPr>
          <w:rFonts w:hint="eastAsia" w:ascii="仿宋" w:eastAsia="仿宋"/>
          <w:color w:val="000000"/>
          <w:sz w:val="32"/>
          <w:szCs w:val="32"/>
          <w:lang w:val="en-US" w:eastAsia="zh-CN"/>
        </w:rPr>
        <w:t>。</w:t>
      </w:r>
    </w:p>
    <w:p>
      <w:pPr>
        <w:spacing w:line="560" w:lineRule="exact"/>
        <w:ind w:firstLine="640"/>
        <w:outlineLvl w:val="1"/>
        <w:rPr>
          <w:rStyle w:val="18"/>
          <w:rFonts w:hint="eastAsia" w:ascii="黑体" w:eastAsia="黑体"/>
          <w:b w:val="0"/>
        </w:rPr>
      </w:pPr>
      <w:bookmarkStart w:id="72" w:name="_Toc79163619"/>
      <w:bookmarkStart w:id="73" w:name="_Toc15396609"/>
      <w:bookmarkStart w:id="74" w:name="_Toc79163869"/>
      <w:bookmarkStart w:id="75" w:name="_Toc15377215"/>
      <w:r>
        <w:rPr>
          <w:rFonts w:hint="eastAsia" w:ascii="黑体" w:eastAsia="黑体"/>
          <w:color w:val="000000"/>
          <w:sz w:val="32"/>
          <w:szCs w:val="32"/>
        </w:rPr>
        <w:t>七、</w:t>
      </w:r>
      <w:r>
        <w:rPr>
          <w:rStyle w:val="18"/>
          <w:rFonts w:hint="eastAsia" w:ascii="黑体" w:eastAsia="黑体"/>
        </w:rPr>
        <w:t>“</w:t>
      </w:r>
      <w:r>
        <w:rPr>
          <w:rStyle w:val="18"/>
          <w:rFonts w:hint="eastAsia" w:ascii="黑体" w:eastAsia="黑体"/>
          <w:b w:val="0"/>
        </w:rPr>
        <w:t>三公”经费财政拨款支出决算情况说明</w:t>
      </w:r>
      <w:bookmarkEnd w:id="72"/>
      <w:bookmarkEnd w:id="73"/>
      <w:bookmarkEnd w:id="74"/>
      <w:bookmarkEnd w:id="75"/>
    </w:p>
    <w:p>
      <w:pPr>
        <w:spacing w:line="560" w:lineRule="exact"/>
        <w:ind w:firstLine="640"/>
        <w:outlineLvl w:val="2"/>
        <w:rPr>
          <w:rFonts w:hint="eastAsia" w:ascii="仿宋" w:eastAsia="仿宋"/>
          <w:b/>
          <w:color w:val="000000"/>
          <w:sz w:val="32"/>
          <w:szCs w:val="32"/>
        </w:rPr>
      </w:pPr>
      <w:bookmarkStart w:id="76" w:name="_Toc79163870"/>
      <w:bookmarkStart w:id="77" w:name="_Toc79163620"/>
      <w:bookmarkStart w:id="78" w:name="_Toc15377216"/>
      <w:r>
        <w:rPr>
          <w:rFonts w:hint="eastAsia" w:ascii="仿宋" w:eastAsia="仿宋"/>
          <w:b/>
          <w:color w:val="000000"/>
          <w:sz w:val="32"/>
          <w:szCs w:val="32"/>
        </w:rPr>
        <w:t>（一）“三公”经费财政拨款支出决算总体情况说明</w:t>
      </w:r>
      <w:bookmarkEnd w:id="76"/>
      <w:bookmarkEnd w:id="77"/>
      <w:bookmarkEnd w:id="78"/>
    </w:p>
    <w:p>
      <w:pPr>
        <w:spacing w:line="560" w:lineRule="exact"/>
        <w:ind w:firstLine="640"/>
        <w:rPr>
          <w:rFonts w:ascii="仿宋" w:eastAsia="仿宋"/>
          <w:color w:val="000000"/>
          <w:sz w:val="32"/>
          <w:szCs w:val="32"/>
        </w:rPr>
      </w:pPr>
      <w:r>
        <w:rPr>
          <w:rFonts w:hint="eastAsia"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58.7</w:t>
      </w:r>
      <w:r>
        <w:rPr>
          <w:rFonts w:hint="eastAsia" w:ascii="仿宋" w:eastAsia="仿宋"/>
          <w:color w:val="000000"/>
          <w:sz w:val="32"/>
          <w:szCs w:val="32"/>
        </w:rPr>
        <w:t>万元，</w:t>
      </w:r>
      <w:r>
        <w:rPr>
          <w:rFonts w:ascii="仿宋" w:eastAsia="仿宋"/>
          <w:color w:val="000000"/>
          <w:sz w:val="32"/>
          <w:szCs w:val="32"/>
        </w:rPr>
        <w:t>预算数</w:t>
      </w:r>
      <w:r>
        <w:rPr>
          <w:rFonts w:hint="eastAsia" w:ascii="仿宋" w:eastAsia="仿宋"/>
          <w:color w:val="000000"/>
          <w:sz w:val="32"/>
          <w:szCs w:val="32"/>
          <w:lang w:val="en-US" w:eastAsia="zh-CN"/>
        </w:rPr>
        <w:t>13</w:t>
      </w:r>
      <w:r>
        <w:rPr>
          <w:rFonts w:ascii="仿宋" w:eastAsia="仿宋"/>
          <w:color w:val="000000"/>
          <w:sz w:val="32"/>
          <w:szCs w:val="32"/>
        </w:rPr>
        <w:t>万元，</w:t>
      </w:r>
      <w:r>
        <w:rPr>
          <w:rFonts w:hint="eastAsia" w:ascii="仿宋" w:eastAsia="仿宋"/>
          <w:color w:val="000000"/>
          <w:sz w:val="32"/>
          <w:szCs w:val="32"/>
        </w:rPr>
        <w:t>完成预算</w:t>
      </w:r>
      <w:r>
        <w:rPr>
          <w:rFonts w:hint="eastAsia" w:ascii="仿宋" w:eastAsia="仿宋"/>
          <w:color w:val="000000"/>
          <w:sz w:val="32"/>
          <w:szCs w:val="32"/>
          <w:lang w:val="en-US" w:eastAsia="zh-CN"/>
        </w:rPr>
        <w:t>100</w:t>
      </w:r>
      <w:r>
        <w:rPr>
          <w:rFonts w:hint="eastAsia" w:ascii="仿宋" w:eastAsia="仿宋"/>
          <w:color w:val="000000"/>
          <w:sz w:val="32"/>
          <w:szCs w:val="32"/>
        </w:rPr>
        <w:t>%。</w:t>
      </w:r>
      <w:r>
        <w:rPr>
          <w:rFonts w:ascii="仿宋" w:eastAsia="仿宋"/>
          <w:color w:val="000000"/>
          <w:sz w:val="32"/>
          <w:szCs w:val="32"/>
        </w:rPr>
        <w:t xml:space="preserve">  </w:t>
      </w:r>
      <w:r>
        <w:rPr>
          <w:rFonts w:hint="eastAsia" w:ascii="仿宋" w:eastAsia="仿宋" w:cs="Times New Roman"/>
          <w:color w:val="000000"/>
          <w:sz w:val="32"/>
          <w:szCs w:val="32"/>
        </w:rPr>
        <w:t>增减原因</w:t>
      </w:r>
      <w:r>
        <w:rPr>
          <w:rFonts w:hint="eastAsia" w:ascii="仿宋" w:eastAsia="仿宋" w:cs="Times New Roman"/>
          <w:color w:val="000000"/>
          <w:sz w:val="32"/>
          <w:szCs w:val="32"/>
          <w:lang w:val="en-US" w:eastAsia="zh-CN"/>
        </w:rPr>
        <w:t>县委办公室紧紧围绕全县中心工作，服务大局，充分发挥办公室承上启下、沟通内外、协调左右的枢纽作用，保证了县委各项决策部署的贯彻落实因此增加公务用车运行维护费。</w:t>
      </w:r>
    </w:p>
    <w:p>
      <w:pPr>
        <w:spacing w:line="560" w:lineRule="exact"/>
        <w:ind w:firstLine="640"/>
        <w:outlineLvl w:val="2"/>
        <w:rPr>
          <w:rFonts w:hint="eastAsia" w:ascii="仿宋" w:eastAsia="仿宋"/>
          <w:b/>
          <w:color w:val="000000"/>
          <w:sz w:val="32"/>
          <w:szCs w:val="32"/>
        </w:rPr>
      </w:pPr>
      <w:bookmarkStart w:id="79" w:name="_Toc15377217"/>
      <w:bookmarkStart w:id="80" w:name="_Toc79163871"/>
      <w:bookmarkStart w:id="81" w:name="_Toc79163621"/>
      <w:r>
        <w:rPr>
          <w:rFonts w:hint="eastAsia" w:ascii="仿宋" w:eastAsia="仿宋"/>
          <w:b/>
          <w:color w:val="000000"/>
          <w:sz w:val="32"/>
          <w:szCs w:val="32"/>
        </w:rPr>
        <w:t>（二）“三公”经费财政拨款支出决算具体情况说明</w:t>
      </w:r>
      <w:bookmarkEnd w:id="79"/>
      <w:bookmarkEnd w:id="80"/>
      <w:bookmarkEnd w:id="81"/>
    </w:p>
    <w:p>
      <w:pPr>
        <w:spacing w:line="560" w:lineRule="exact"/>
        <w:ind w:firstLine="640"/>
        <w:rPr>
          <w:rFonts w:hint="eastAsia" w:ascii="仿宋" w:eastAsia="仿宋"/>
          <w:color w:val="000000"/>
          <w:sz w:val="32"/>
          <w:szCs w:val="32"/>
        </w:rPr>
      </w:pPr>
      <w:r>
        <w:rPr>
          <w:rFonts w:hint="eastAsia"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年“三公”经费财政拨款支出决算中，因公出国（境）费支出决算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%；公务用车购置及运行维护费支出决算</w:t>
      </w:r>
      <w:r>
        <w:rPr>
          <w:rFonts w:hint="eastAsia" w:ascii="仿宋" w:eastAsia="仿宋"/>
          <w:color w:val="000000"/>
          <w:sz w:val="32"/>
          <w:szCs w:val="32"/>
          <w:lang w:val="en-US" w:eastAsia="zh-CN"/>
        </w:rPr>
        <w:t>58</w:t>
      </w:r>
      <w:r>
        <w:rPr>
          <w:rFonts w:hint="eastAsia" w:ascii="仿宋" w:eastAsia="仿宋"/>
          <w:color w:val="000000"/>
          <w:sz w:val="32"/>
          <w:szCs w:val="32"/>
        </w:rPr>
        <w:t>万元，占</w:t>
      </w:r>
      <w:r>
        <w:rPr>
          <w:rFonts w:hint="eastAsia" w:ascii="仿宋" w:eastAsia="仿宋"/>
          <w:color w:val="000000"/>
          <w:sz w:val="32"/>
          <w:szCs w:val="32"/>
          <w:lang w:val="en-US" w:eastAsia="zh-CN"/>
        </w:rPr>
        <w:t>98.8</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0.7</w:t>
      </w:r>
      <w:r>
        <w:rPr>
          <w:rFonts w:hint="eastAsia" w:ascii="仿宋" w:eastAsia="仿宋"/>
          <w:color w:val="000000"/>
          <w:sz w:val="32"/>
          <w:szCs w:val="32"/>
        </w:rPr>
        <w:t>万元，占</w:t>
      </w:r>
      <w:r>
        <w:rPr>
          <w:rFonts w:hint="eastAsia" w:ascii="仿宋" w:eastAsia="仿宋"/>
          <w:color w:val="000000"/>
          <w:sz w:val="32"/>
          <w:szCs w:val="32"/>
          <w:lang w:val="en-US" w:eastAsia="zh-CN"/>
        </w:rPr>
        <w:t>1.2</w:t>
      </w:r>
      <w:r>
        <w:rPr>
          <w:rFonts w:hint="eastAsia" w:ascii="仿宋" w:eastAsia="仿宋"/>
          <w:color w:val="000000"/>
          <w:sz w:val="32"/>
          <w:szCs w:val="32"/>
        </w:rPr>
        <w:t>%。具体情况如下：</w:t>
      </w:r>
    </w:p>
    <w:p>
      <w:pPr>
        <w:spacing w:line="600" w:lineRule="exact"/>
        <w:ind w:firstLine="640"/>
        <w:rPr>
          <w:rFonts w:hint="eastAsia" w:ascii="仿宋" w:eastAsia="仿宋"/>
          <w:color w:val="000000"/>
          <w:sz w:val="32"/>
          <w:szCs w:val="32"/>
        </w:rPr>
      </w:pPr>
      <w:r>
        <w:rPr>
          <w:rFonts w:ascii="仿宋" w:eastAsia="仿宋"/>
          <w:color w:val="000000"/>
          <w:sz w:val="32"/>
          <w:szCs w:val="32"/>
        </w:rPr>
        <w:drawing>
          <wp:anchor distT="0" distB="0" distL="114300" distR="114300" simplePos="0" relativeHeight="251659264" behindDoc="0" locked="0" layoutInCell="1" allowOverlap="1">
            <wp:simplePos x="0" y="0"/>
            <wp:positionH relativeFrom="column">
              <wp:posOffset>574040</wp:posOffset>
            </wp:positionH>
            <wp:positionV relativeFrom="paragraph">
              <wp:posOffset>215265</wp:posOffset>
            </wp:positionV>
            <wp:extent cx="4108450" cy="2117725"/>
            <wp:effectExtent l="0" t="0" r="0" b="0"/>
            <wp:wrapSquare wrapText="bothSides"/>
            <wp:docPr id="19" name="Object 8" descr="6.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ject 8" descr="6.emf"/>
                    <pic:cNvPicPr>
                      <a:picLocks noChangeAspect="1"/>
                    </pic:cNvPicPr>
                  </pic:nvPicPr>
                  <pic:blipFill>
                    <a:blip r:embed="rId14"/>
                    <a:stretch>
                      <a:fillRect/>
                    </a:stretch>
                  </pic:blipFill>
                  <pic:spPr>
                    <a:xfrm>
                      <a:off x="0" y="0"/>
                      <a:ext cx="4108450" cy="2117725"/>
                    </a:xfrm>
                    <a:prstGeom prst="rect">
                      <a:avLst/>
                    </a:prstGeom>
                    <a:noFill/>
                    <a:ln w="9525" cap="flat" cmpd="sng">
                      <a:noFill/>
                      <a:prstDash val="solid"/>
                      <a:miter/>
                    </a:ln>
                  </pic:spPr>
                </pic:pic>
              </a:graphicData>
            </a:graphic>
          </wp:anchor>
        </w:drawing>
      </w:r>
    </w:p>
    <w:p>
      <w:pPr>
        <w:spacing w:line="600" w:lineRule="exact"/>
        <w:ind w:firstLine="640"/>
        <w:rPr>
          <w:rFonts w:hint="eastAsia" w:ascii="仿宋" w:eastAsia="仿宋"/>
          <w:color w:val="000000"/>
          <w:sz w:val="32"/>
          <w:szCs w:val="32"/>
        </w:rPr>
      </w:pPr>
    </w:p>
    <w:p>
      <w:pPr>
        <w:spacing w:line="600" w:lineRule="exact"/>
        <w:ind w:firstLine="640"/>
        <w:rPr>
          <w:rFonts w:hint="eastAsia" w:ascii="仿宋" w:eastAsia="仿宋"/>
          <w:color w:val="000000"/>
          <w:sz w:val="32"/>
          <w:szCs w:val="32"/>
        </w:rPr>
      </w:pPr>
    </w:p>
    <w:p>
      <w:pPr>
        <w:spacing w:line="600" w:lineRule="exact"/>
        <w:ind w:firstLine="640"/>
        <w:rPr>
          <w:rFonts w:hint="eastAsia" w:ascii="仿宋" w:eastAsia="仿宋"/>
          <w:color w:val="000000"/>
          <w:sz w:val="32"/>
          <w:szCs w:val="32"/>
        </w:rPr>
      </w:pPr>
    </w:p>
    <w:p>
      <w:pPr>
        <w:spacing w:line="560" w:lineRule="exact"/>
        <w:rPr>
          <w:rFonts w:hint="eastAsia" w:ascii="仿宋_GB2312" w:eastAsia="仿宋_GB2312"/>
          <w:b/>
          <w:color w:val="000000"/>
          <w:sz w:val="32"/>
          <w:szCs w:val="32"/>
          <w:lang w:val="en-US" w:eastAsia="zh-CN"/>
        </w:rPr>
      </w:pPr>
    </w:p>
    <w:p>
      <w:pPr>
        <w:spacing w:line="560" w:lineRule="exact"/>
        <w:rPr>
          <w:rFonts w:hint="eastAsia" w:ascii="仿宋_GB2312" w:eastAsia="仿宋_GB2312"/>
          <w:b/>
          <w:color w:val="000000"/>
          <w:sz w:val="32"/>
          <w:szCs w:val="32"/>
          <w:lang w:val="en-US" w:eastAsia="zh-CN"/>
        </w:rPr>
      </w:pPr>
    </w:p>
    <w:p>
      <w:pPr>
        <w:spacing w:line="560" w:lineRule="exact"/>
        <w:rPr>
          <w:rFonts w:hint="eastAsia" w:ascii="仿宋_GB2312" w:eastAsia="仿宋_GB2312"/>
          <w:b/>
          <w:color w:val="000000"/>
          <w:sz w:val="32"/>
          <w:szCs w:val="32"/>
          <w:lang w:val="en-US" w:eastAsia="zh-CN"/>
        </w:rPr>
      </w:pPr>
    </w:p>
    <w:p>
      <w:pPr>
        <w:spacing w:line="560" w:lineRule="exact"/>
        <w:rPr>
          <w:rFonts w:hint="eastAsia" w:ascii="仿宋_GB2312" w:eastAsia="仿宋_GB2312"/>
          <w:b/>
          <w:color w:val="000000"/>
          <w:sz w:val="32"/>
          <w:szCs w:val="32"/>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58</w:t>
      </w:r>
      <w:r>
        <w:rPr>
          <w:rFonts w:hint="eastAsia" w:ascii="仿宋_GB2312" w:eastAsia="仿宋_GB2312"/>
          <w:color w:val="000000"/>
          <w:sz w:val="32"/>
          <w:szCs w:val="32"/>
        </w:rPr>
        <w:t>万元,</w:t>
      </w:r>
      <w:r>
        <w:rPr>
          <w:rStyle w:val="15"/>
          <w:rFonts w:hint="eastAsia" w:ascii="仿宋" w:eastAsia="仿宋"/>
          <w:b w:val="0"/>
          <w:bCs/>
          <w:color w:val="000000"/>
          <w:sz w:val="32"/>
          <w:szCs w:val="32"/>
        </w:rPr>
        <w:t>完成预算</w:t>
      </w:r>
      <w:r>
        <w:rPr>
          <w:rStyle w:val="15"/>
          <w:rFonts w:hint="eastAsia" w:ascii="仿宋" w:eastAsia="仿宋"/>
          <w:b w:val="0"/>
          <w:bCs/>
          <w:color w:val="000000"/>
          <w:sz w:val="32"/>
          <w:szCs w:val="32"/>
          <w:lang w:val="en-US" w:eastAsia="zh-CN"/>
        </w:rPr>
        <w:t>100</w:t>
      </w:r>
      <w:r>
        <w:rPr>
          <w:rStyle w:val="15"/>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37.75</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60.57</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受疫情影响，公务出差次数减少，同时公务用车运行费下降</w:t>
      </w:r>
      <w:r>
        <w:rPr>
          <w:rFonts w:hint="eastAsia" w:ascii="仿宋_GB2312" w:eastAsia="仿宋_GB2312"/>
          <w:color w:val="000000"/>
          <w:sz w:val="32"/>
          <w:szCs w:val="32"/>
        </w:rPr>
        <w:t>。</w:t>
      </w:r>
    </w:p>
    <w:p>
      <w:pPr>
        <w:spacing w:line="560" w:lineRule="exact"/>
        <w:ind w:firstLine="640" w:firstLineChars="200"/>
        <w:rPr>
          <w:rFonts w:hint="eastAsia"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为</w:t>
      </w:r>
      <w:r>
        <w:rPr>
          <w:rFonts w:hint="eastAsia" w:ascii="仿宋_GB2312" w:eastAsia="仿宋_GB2312"/>
          <w:color w:val="000000"/>
          <w:sz w:val="32"/>
          <w:szCs w:val="32"/>
        </w:rPr>
        <w:t>越野车</w:t>
      </w:r>
      <w:r>
        <w:rPr>
          <w:rFonts w:hint="eastAsia" w:ascii="仿宋_GB2312" w:eastAsia="仿宋_GB2312"/>
          <w:color w:val="000000"/>
          <w:sz w:val="32"/>
          <w:szCs w:val="32"/>
          <w:lang w:eastAsia="zh-CN"/>
        </w:rPr>
        <w:t>，</w:t>
      </w:r>
      <w:r>
        <w:rPr>
          <w:rFonts w:hint="eastAsia" w:ascii="仿宋_GB2312" w:eastAsia="仿宋_GB2312"/>
          <w:color w:val="000000"/>
          <w:sz w:val="32"/>
          <w:szCs w:val="32"/>
        </w:rPr>
        <w:t>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保障机关正常运转</w:t>
      </w:r>
      <w:r>
        <w:rPr>
          <w:rFonts w:hint="eastAsia" w:ascii="仿宋_GB2312" w:eastAsia="仿宋_GB2312"/>
          <w:color w:val="000000"/>
          <w:sz w:val="32"/>
          <w:szCs w:val="32"/>
        </w:rPr>
        <w:t>。截至</w:t>
      </w: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rPr>
        <w:t>辆，其中：越野车</w:t>
      </w: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rPr>
        <w:t>辆。</w:t>
      </w:r>
    </w:p>
    <w:p>
      <w:pPr>
        <w:spacing w:line="56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58</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日常工作调研、检查督办、两联一进及脱贫攻坚工作等</w:t>
      </w:r>
      <w:r>
        <w:rPr>
          <w:rFonts w:hint="eastAsia" w:ascii="仿宋_GB2312" w:eastAsia="仿宋_GB2312"/>
          <w:color w:val="000000"/>
          <w:sz w:val="32"/>
          <w:szCs w:val="32"/>
        </w:rPr>
        <w:t>所需的公务用车燃料费、维修费、过路过桥费、保险费等支出。</w:t>
      </w:r>
    </w:p>
    <w:p>
      <w:pPr>
        <w:spacing w:line="560" w:lineRule="exact"/>
        <w:ind w:firstLine="640"/>
        <w:rPr>
          <w:rFonts w:hint="eastAsia" w:ascii="仿宋_GB2312" w:eastAsia="仿宋_GB2312"/>
          <w:color w:val="000000"/>
          <w:sz w:val="32"/>
          <w:szCs w:val="32"/>
        </w:rPr>
      </w:pPr>
      <w:r>
        <w:rPr>
          <w:rFonts w:hint="eastAsia" w:ascii="仿宋_GB2312" w:eastAsia="仿宋_GB2312"/>
          <w:b/>
          <w:color w:val="000000"/>
          <w:sz w:val="32"/>
          <w:szCs w:val="32"/>
          <w:lang w:val="en-US" w:eastAsia="zh-CN"/>
        </w:rPr>
        <w:t>2</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0.7</w:t>
      </w:r>
      <w:r>
        <w:rPr>
          <w:rFonts w:hint="eastAsia" w:ascii="仿宋_GB2312" w:eastAsia="仿宋_GB2312"/>
          <w:color w:val="000000"/>
          <w:sz w:val="32"/>
          <w:szCs w:val="32"/>
        </w:rPr>
        <w:t>万元，</w:t>
      </w:r>
      <w:r>
        <w:rPr>
          <w:rStyle w:val="15"/>
          <w:rFonts w:hint="eastAsia" w:ascii="仿宋" w:eastAsia="仿宋"/>
          <w:b w:val="0"/>
          <w:bCs/>
          <w:color w:val="000000"/>
          <w:sz w:val="32"/>
          <w:szCs w:val="32"/>
        </w:rPr>
        <w:t>完成预算</w:t>
      </w:r>
      <w:r>
        <w:rPr>
          <w:rStyle w:val="15"/>
          <w:rFonts w:hint="eastAsia" w:ascii="仿宋" w:eastAsia="仿宋"/>
          <w:b w:val="0"/>
          <w:bCs/>
          <w:color w:val="000000"/>
          <w:sz w:val="32"/>
          <w:szCs w:val="32"/>
          <w:lang w:val="en-US" w:eastAsia="zh-CN"/>
        </w:rPr>
        <w:t>100</w:t>
      </w:r>
      <w:r>
        <w:rPr>
          <w:rStyle w:val="15"/>
          <w:rFonts w:hint="eastAsia" w:ascii="仿宋" w:eastAsia="仿宋"/>
          <w:b w:val="0"/>
          <w:bCs/>
          <w:color w:val="000000"/>
          <w:sz w:val="32"/>
          <w:szCs w:val="32"/>
        </w:rPr>
        <w:t>%。</w:t>
      </w:r>
      <w:r>
        <w:rPr>
          <w:rFonts w:hint="eastAsia" w:ascii="仿宋_GB2312" w:eastAsia="仿宋_GB2312"/>
          <w:color w:val="000000"/>
          <w:sz w:val="32"/>
          <w:szCs w:val="32"/>
        </w:rPr>
        <w:t>公务接待费支出决算比</w:t>
      </w: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%。主要原因</w:t>
      </w:r>
      <w:r>
        <w:rPr>
          <w:rFonts w:hint="eastAsia" w:ascii="仿宋_GB2312" w:eastAsia="仿宋_GB2312"/>
          <w:color w:val="000000"/>
          <w:sz w:val="32"/>
          <w:szCs w:val="32"/>
          <w:lang w:eastAsia="zh-CN"/>
        </w:rPr>
        <w:t>是</w:t>
      </w:r>
      <w:r>
        <w:rPr>
          <w:rFonts w:hint="eastAsia" w:ascii="仿宋_GB2312" w:eastAsia="仿宋_GB2312" w:cs="仿宋"/>
          <w:color w:val="000000"/>
          <w:sz w:val="32"/>
          <w:szCs w:val="32"/>
          <w:lang w:val="en-US" w:eastAsia="zh-CN" w:bidi="ar-SA"/>
        </w:rPr>
        <w:t>严格执行有关规定，实行“先审批，后接待”制度，严格控制接待标准和陪餐人数，降低接待费用。</w:t>
      </w:r>
      <w:r>
        <w:rPr>
          <w:rFonts w:hint="eastAsia" w:ascii="仿宋_GB2312" w:eastAsia="仿宋_GB2312"/>
          <w:color w:val="000000"/>
          <w:sz w:val="32"/>
          <w:szCs w:val="32"/>
        </w:rPr>
        <w:t>其中：</w:t>
      </w:r>
    </w:p>
    <w:p>
      <w:pPr>
        <w:spacing w:line="560" w:lineRule="exact"/>
        <w:ind w:firstLine="640"/>
        <w:rPr>
          <w:rFonts w:hint="eastAsia" w:ascii="仿宋_GB2312" w:eastAsia="仿宋_GB2312"/>
          <w:color w:val="000000"/>
          <w:sz w:val="32"/>
          <w:szCs w:val="32"/>
          <w:lang w:eastAsia="zh-CN"/>
        </w:rPr>
      </w:pPr>
      <w:r>
        <w:rPr>
          <w:rFonts w:hint="eastAsia" w:ascii="仿宋" w:eastAsia="仿宋"/>
          <w:b/>
          <w:color w:val="000000"/>
          <w:sz w:val="32"/>
          <w:szCs w:val="32"/>
        </w:rPr>
        <w:t>国内公务接待支出</w:t>
      </w:r>
      <w:r>
        <w:rPr>
          <w:rFonts w:hint="eastAsia" w:ascii="仿宋" w:eastAsia="仿宋"/>
          <w:color w:val="000000"/>
          <w:sz w:val="32"/>
          <w:szCs w:val="32"/>
          <w:lang w:val="en-US" w:eastAsia="zh-CN"/>
        </w:rPr>
        <w:t>0.7</w:t>
      </w:r>
      <w:r>
        <w:rPr>
          <w:rFonts w:hint="eastAsia" w:ascii="仿宋_GB2312" w:eastAsia="仿宋_GB2312"/>
          <w:color w:val="000000"/>
          <w:sz w:val="32"/>
          <w:szCs w:val="32"/>
        </w:rPr>
        <w:t>万元，主要用于执行公务、开展业务活动开支的交通费、住宿费、用餐费等。国内公务接待</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74</w:t>
      </w:r>
      <w:r>
        <w:rPr>
          <w:rFonts w:hint="eastAsia" w:ascii="仿宋_GB2312" w:eastAsia="仿宋_GB2312"/>
          <w:color w:val="000000"/>
          <w:sz w:val="32"/>
          <w:szCs w:val="32"/>
        </w:rPr>
        <w:t>人次</w:t>
      </w:r>
      <w:r>
        <w:rPr>
          <w:rFonts w:hint="eastAsia" w:ascii="仿宋_GB2312" w:eastAsia="仿宋_GB2312"/>
          <w:color w:val="000000"/>
          <w:sz w:val="32"/>
          <w:szCs w:val="32"/>
          <w:lang w:eastAsia="zh-CN"/>
        </w:rPr>
        <w:t>，</w:t>
      </w:r>
      <w:r>
        <w:rPr>
          <w:rFonts w:hint="eastAsia" w:ascii="仿宋_GB2312" w:eastAsia="仿宋_GB2312"/>
          <w:color w:val="000000"/>
          <w:sz w:val="32"/>
          <w:szCs w:val="32"/>
        </w:rPr>
        <w:t>共计支出</w:t>
      </w:r>
      <w:r>
        <w:rPr>
          <w:rFonts w:hint="eastAsia" w:ascii="仿宋_GB2312" w:eastAsia="仿宋_GB2312"/>
          <w:color w:val="000000"/>
          <w:sz w:val="32"/>
          <w:szCs w:val="32"/>
          <w:lang w:val="en-US" w:eastAsia="zh-CN"/>
        </w:rPr>
        <w:t>0.7</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560" w:lineRule="exact"/>
        <w:ind w:firstLine="642" w:firstLineChars="200"/>
        <w:rPr>
          <w:rFonts w:hint="eastAsia" w:ascii="仿宋_GB2312" w:eastAsia="仿宋_GB2312"/>
          <w:color w:val="000000"/>
          <w:sz w:val="32"/>
          <w:szCs w:val="32"/>
          <w:lang w:eastAsia="zh-CN"/>
        </w:rPr>
      </w:pPr>
      <w:r>
        <w:rPr>
          <w:rFonts w:hint="eastAsia" w:ascii="仿宋" w:eastAsia="仿宋"/>
          <w:b/>
          <w:color w:val="000000"/>
          <w:sz w:val="32"/>
          <w:szCs w:val="32"/>
        </w:rPr>
        <w:t>外事接待支出</w:t>
      </w:r>
      <w:r>
        <w:rPr>
          <w:rFonts w:hint="eastAsia" w:asci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560" w:lineRule="exact"/>
        <w:ind w:firstLine="642" w:firstLineChars="200"/>
        <w:rPr>
          <w:rFonts w:hint="eastAsia" w:ascii="仿宋_GB2312" w:eastAsia="仿宋_GB2312" w:cs="仿宋_GB2312"/>
          <w:color w:val="000000"/>
          <w:sz w:val="32"/>
          <w:szCs w:val="32"/>
          <w:lang w:val="en-US" w:eastAsia="zh-CN" w:bidi="ar-SA"/>
        </w:rPr>
      </w:pPr>
      <w:r>
        <w:rPr>
          <w:rFonts w:hint="eastAsia" w:ascii="仿宋_GB2312" w:eastAsia="仿宋_GB2312" w:cs="仿宋_GB2312"/>
          <w:b/>
          <w:bCs/>
          <w:color w:val="000000"/>
          <w:sz w:val="32"/>
          <w:szCs w:val="32"/>
          <w:lang w:val="en-US" w:eastAsia="zh-CN" w:bidi="ar-SA"/>
        </w:rPr>
        <w:t>3.</w:t>
      </w:r>
      <w:r>
        <w:rPr>
          <w:rFonts w:hint="eastAsia" w:ascii="仿宋_GB2312" w:eastAsia="仿宋_GB2312" w:cs="仿宋_GB2312"/>
          <w:b/>
          <w:bCs/>
          <w:color w:val="000000"/>
          <w:sz w:val="32"/>
          <w:szCs w:val="32"/>
          <w:lang w:bidi="ar-SA"/>
        </w:rPr>
        <w:t>因公出国（境）费支出</w:t>
      </w:r>
      <w:r>
        <w:rPr>
          <w:rFonts w:hint="eastAsia" w:ascii="仿宋_GB2312" w:eastAsia="仿宋_GB2312" w:cs="仿宋_GB2312"/>
          <w:b/>
          <w:bCs/>
          <w:color w:val="000000"/>
          <w:sz w:val="32"/>
          <w:szCs w:val="32"/>
          <w:lang w:val="en-US" w:eastAsia="zh-CN" w:bidi="ar-SA"/>
        </w:rPr>
        <w:t>0</w:t>
      </w:r>
      <w:r>
        <w:rPr>
          <w:rFonts w:hint="eastAsia" w:ascii="仿宋_GB2312" w:eastAsia="仿宋_GB2312" w:cs="仿宋_GB2312"/>
          <w:b/>
          <w:bCs/>
          <w:color w:val="000000"/>
          <w:sz w:val="32"/>
          <w:szCs w:val="32"/>
          <w:lang w:bidi="ar-SA"/>
        </w:rPr>
        <w:t>万元</w:t>
      </w:r>
      <w:r>
        <w:rPr>
          <w:rFonts w:hint="eastAsia" w:ascii="仿宋_GB2312" w:eastAsia="仿宋_GB2312" w:cs="仿宋_GB2312"/>
          <w:b/>
          <w:bCs/>
          <w:color w:val="000000"/>
          <w:sz w:val="32"/>
          <w:szCs w:val="32"/>
          <w:lang w:eastAsia="zh-CN" w:bidi="ar-SA"/>
        </w:rPr>
        <w:t>。</w:t>
      </w:r>
    </w:p>
    <w:p>
      <w:pPr>
        <w:spacing w:line="560" w:lineRule="exact"/>
        <w:ind w:firstLine="640"/>
        <w:outlineLvl w:val="1"/>
        <w:rPr>
          <w:rStyle w:val="18"/>
          <w:rFonts w:hint="eastAsia" w:ascii="黑体" w:eastAsia="黑体"/>
        </w:rPr>
      </w:pPr>
      <w:bookmarkStart w:id="82" w:name="_Toc15377218"/>
      <w:bookmarkStart w:id="83" w:name="_Toc79163872"/>
      <w:bookmarkStart w:id="84" w:name="_Toc15396610"/>
      <w:bookmarkStart w:id="85" w:name="_Toc79163622"/>
      <w:r>
        <w:rPr>
          <w:rFonts w:hint="eastAsia" w:ascii="黑体" w:eastAsia="黑体"/>
          <w:color w:val="000000"/>
          <w:sz w:val="32"/>
          <w:szCs w:val="32"/>
        </w:rPr>
        <w:t>八、</w:t>
      </w:r>
      <w:r>
        <w:rPr>
          <w:rStyle w:val="18"/>
          <w:rFonts w:hint="eastAsia" w:ascii="黑体" w:eastAsia="黑体"/>
          <w:b w:val="0"/>
        </w:rPr>
        <w:t>政府性基金预算支出决算情况说明</w:t>
      </w:r>
      <w:bookmarkEnd w:id="82"/>
      <w:bookmarkEnd w:id="83"/>
      <w:bookmarkEnd w:id="84"/>
      <w:bookmarkEnd w:id="85"/>
    </w:p>
    <w:p>
      <w:pPr>
        <w:spacing w:line="560" w:lineRule="exact"/>
        <w:ind w:firstLine="640"/>
        <w:rPr>
          <w:rFonts w:hint="eastAsia" w:ascii="仿宋_GB2312" w:eastAsia="仿宋_GB2312"/>
          <w:color w:val="000000"/>
          <w:sz w:val="32"/>
          <w:szCs w:val="32"/>
        </w:rPr>
      </w:pP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1"/>
        </w:numPr>
        <w:spacing w:line="560" w:lineRule="exact"/>
        <w:ind w:left="0" w:firstLine="640"/>
        <w:outlineLvl w:val="1"/>
        <w:rPr>
          <w:rStyle w:val="18"/>
          <w:rFonts w:hint="eastAsia" w:ascii="黑体" w:eastAsia="黑体"/>
          <w:b w:val="0"/>
        </w:rPr>
      </w:pPr>
      <w:bookmarkStart w:id="86" w:name="_Toc79163623"/>
      <w:bookmarkStart w:id="87" w:name="_Toc15377219"/>
      <w:bookmarkStart w:id="88" w:name="_Toc15396611"/>
      <w:bookmarkStart w:id="89" w:name="_Toc79163873"/>
      <w:r>
        <w:rPr>
          <w:rStyle w:val="18"/>
          <w:rFonts w:hint="eastAsia" w:ascii="黑体" w:eastAsia="黑体"/>
          <w:b w:val="0"/>
        </w:rPr>
        <w:t>国有资本经营预算支出决算情况说明</w:t>
      </w:r>
      <w:bookmarkEnd w:id="86"/>
      <w:bookmarkEnd w:id="87"/>
      <w:bookmarkEnd w:id="88"/>
      <w:bookmarkEnd w:id="89"/>
    </w:p>
    <w:p>
      <w:pPr>
        <w:spacing w:line="560" w:lineRule="exact"/>
        <w:ind w:firstLine="640"/>
        <w:rPr>
          <w:rFonts w:hint="eastAsia" w:ascii="方正小标宋简体" w:eastAsia="方正小标宋简体" w:cs="方正小标宋简体"/>
          <w:sz w:val="44"/>
          <w:szCs w:val="44"/>
          <w:lang w:bidi="ar-SA"/>
        </w:rPr>
      </w:pP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560" w:lineRule="exact"/>
        <w:ind w:firstLine="800" w:firstLineChars="250"/>
        <w:outlineLvl w:val="1"/>
        <w:rPr>
          <w:rStyle w:val="18"/>
          <w:rFonts w:hint="eastAsia" w:ascii="黑体" w:eastAsia="黑体"/>
        </w:rPr>
      </w:pPr>
      <w:bookmarkStart w:id="90" w:name="_Toc79163874"/>
      <w:bookmarkStart w:id="91" w:name="_Toc15396612"/>
      <w:bookmarkStart w:id="92" w:name="_Toc15377221"/>
      <w:bookmarkStart w:id="93" w:name="_Toc79163624"/>
      <w:r>
        <w:rPr>
          <w:rFonts w:hint="eastAsia" w:ascii="黑体" w:eastAsia="黑体"/>
          <w:color w:val="000000"/>
          <w:sz w:val="32"/>
          <w:szCs w:val="32"/>
        </w:rPr>
        <w:t>十</w:t>
      </w:r>
      <w:r>
        <w:rPr>
          <w:rStyle w:val="18"/>
          <w:rFonts w:hint="eastAsia" w:ascii="黑体" w:eastAsia="黑体"/>
        </w:rPr>
        <w:t>、</w:t>
      </w:r>
      <w:r>
        <w:rPr>
          <w:rStyle w:val="18"/>
          <w:rFonts w:hint="eastAsia" w:ascii="黑体" w:eastAsia="黑体"/>
          <w:b w:val="0"/>
        </w:rPr>
        <w:t>其他重要事项的情况说明</w:t>
      </w:r>
      <w:bookmarkEnd w:id="90"/>
      <w:bookmarkEnd w:id="91"/>
      <w:bookmarkEnd w:id="92"/>
      <w:bookmarkEnd w:id="93"/>
    </w:p>
    <w:p>
      <w:pPr>
        <w:spacing w:line="560" w:lineRule="exact"/>
        <w:ind w:firstLine="642" w:firstLineChars="200"/>
        <w:outlineLvl w:val="2"/>
        <w:rPr>
          <w:rFonts w:hint="eastAsia" w:ascii="仿宋" w:eastAsia="仿宋"/>
          <w:color w:val="000000"/>
          <w:sz w:val="32"/>
          <w:szCs w:val="32"/>
        </w:rPr>
      </w:pPr>
      <w:bookmarkStart w:id="94" w:name="_Toc79163625"/>
      <w:bookmarkStart w:id="95" w:name="_Toc79163875"/>
      <w:bookmarkStart w:id="96" w:name="_Toc15377222"/>
      <w:r>
        <w:rPr>
          <w:rFonts w:hint="eastAsia" w:ascii="仿宋" w:eastAsia="仿宋"/>
          <w:b/>
          <w:color w:val="000000"/>
          <w:sz w:val="32"/>
          <w:szCs w:val="32"/>
        </w:rPr>
        <w:t>（一）机关运行经费支出情况</w:t>
      </w:r>
      <w:bookmarkEnd w:id="94"/>
      <w:bookmarkEnd w:id="95"/>
      <w:bookmarkEnd w:id="96"/>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年，金川县委办公室机关运行经费支出</w:t>
      </w:r>
      <w:r>
        <w:rPr>
          <w:rFonts w:hint="eastAsia" w:ascii="仿宋_GB2312" w:eastAsia="仿宋_GB2312"/>
          <w:color w:val="000000"/>
          <w:sz w:val="32"/>
          <w:szCs w:val="32"/>
          <w:lang w:val="en-US" w:eastAsia="zh-CN"/>
        </w:rPr>
        <w:t>98.64</w:t>
      </w:r>
      <w:r>
        <w:rPr>
          <w:rFonts w:hint="eastAsia" w:ascii="仿宋_GB2312" w:eastAsia="仿宋_GB2312"/>
          <w:color w:val="000000"/>
          <w:sz w:val="32"/>
          <w:szCs w:val="32"/>
        </w:rPr>
        <w:t>万元，比20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年减少</w:t>
      </w:r>
      <w:r>
        <w:rPr>
          <w:rFonts w:ascii="仿宋_GB2312" w:eastAsia="仿宋_GB2312"/>
          <w:color w:val="000000"/>
          <w:sz w:val="32"/>
          <w:szCs w:val="32"/>
          <w:lang w:val="en-US" w:eastAsia="zh-CN"/>
        </w:rPr>
        <w:t>115.8</w:t>
      </w:r>
      <w:r>
        <w:rPr>
          <w:rFonts w:hint="eastAsia" w:ascii="仿宋_GB2312" w:eastAsia="仿宋_GB2312"/>
          <w:color w:val="000000"/>
          <w:sz w:val="32"/>
          <w:szCs w:val="32"/>
        </w:rPr>
        <w:t>万元，下降</w:t>
      </w:r>
      <w:r>
        <w:rPr>
          <w:rFonts w:ascii="仿宋_GB2312" w:eastAsia="仿宋_GB2312"/>
          <w:color w:val="000000"/>
          <w:sz w:val="32"/>
          <w:szCs w:val="32"/>
          <w:lang w:val="en-US" w:eastAsia="zh-CN"/>
        </w:rPr>
        <w:t>45.9</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2021年较2020年疫情防控下降，差旅费和公务用车运行费有所下降。</w:t>
      </w:r>
    </w:p>
    <w:p>
      <w:pPr>
        <w:autoSpaceDE w:val="0"/>
        <w:autoSpaceDN w:val="0"/>
        <w:adjustRightInd w:val="0"/>
        <w:spacing w:line="560" w:lineRule="exact"/>
        <w:ind w:firstLine="642" w:firstLineChars="200"/>
        <w:jc w:val="left"/>
        <w:outlineLvl w:val="2"/>
        <w:rPr>
          <w:rFonts w:hint="eastAsia" w:ascii="仿宋" w:eastAsia="仿宋"/>
          <w:b/>
          <w:color w:val="000000"/>
          <w:sz w:val="32"/>
          <w:szCs w:val="32"/>
        </w:rPr>
      </w:pPr>
      <w:bookmarkStart w:id="97" w:name="_Toc79163876"/>
      <w:bookmarkStart w:id="98" w:name="_Toc79163626"/>
      <w:bookmarkStart w:id="99" w:name="_Toc15377223"/>
      <w:r>
        <w:rPr>
          <w:rFonts w:hint="eastAsia" w:ascii="仿宋" w:eastAsia="仿宋"/>
          <w:b/>
          <w:color w:val="000000"/>
          <w:sz w:val="32"/>
          <w:szCs w:val="32"/>
        </w:rPr>
        <w:t>（二）政府采购支出情况</w:t>
      </w:r>
      <w:bookmarkEnd w:id="97"/>
      <w:bookmarkEnd w:id="98"/>
      <w:bookmarkEnd w:id="99"/>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2020年，</w:t>
      </w:r>
      <w:r>
        <w:rPr>
          <w:rFonts w:hint="eastAsia" w:ascii="仿宋_GB2312" w:eastAsia="仿宋_GB2312"/>
          <w:color w:val="000000"/>
          <w:sz w:val="32"/>
          <w:szCs w:val="32"/>
          <w:lang w:val="en-US" w:eastAsia="zh-CN"/>
        </w:rPr>
        <w:t>金川县县委</w:t>
      </w:r>
      <w:r>
        <w:rPr>
          <w:rFonts w:hint="eastAsia" w:ascii="仿宋_GB2312" w:eastAsia="仿宋_GB2312"/>
          <w:color w:val="000000"/>
          <w:sz w:val="32"/>
          <w:szCs w:val="32"/>
          <w:lang w:eastAsia="zh-CN"/>
        </w:rPr>
        <w:t>办公室</w:t>
      </w:r>
      <w:r>
        <w:rPr>
          <w:rFonts w:hint="eastAsia" w:ascii="仿宋_GB2312" w:eastAsia="仿宋_GB2312"/>
          <w:color w:val="000000"/>
          <w:sz w:val="32"/>
          <w:szCs w:val="32"/>
        </w:rPr>
        <w:t>政府采购支出总额</w:t>
      </w:r>
      <w:r>
        <w:rPr>
          <w:rFonts w:ascii="仿宋_GB2312" w:eastAsia="仿宋_GB2312"/>
          <w:color w:val="000000"/>
          <w:sz w:val="32"/>
          <w:szCs w:val="32"/>
        </w:rPr>
        <w:t>140.65</w:t>
      </w:r>
      <w:r>
        <w:rPr>
          <w:rFonts w:hint="eastAsia" w:ascii="仿宋_GB2312" w:eastAsia="仿宋_GB2312"/>
          <w:color w:val="000000"/>
          <w:sz w:val="32"/>
          <w:szCs w:val="32"/>
        </w:rPr>
        <w:t>万元，其中：政府采购货物支出</w:t>
      </w:r>
      <w:r>
        <w:rPr>
          <w:rFonts w:ascii="仿宋_GB2312" w:eastAsia="仿宋_GB2312"/>
          <w:color w:val="000000"/>
          <w:sz w:val="32"/>
          <w:szCs w:val="32"/>
          <w:lang w:val="en-US" w:eastAsia="zh-CN"/>
        </w:rPr>
        <w:t>125.99</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14.67</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金川县县委办公室会议室视频服务费</w:t>
      </w:r>
      <w:r>
        <w:rPr>
          <w:rFonts w:hint="eastAsia" w:ascii="仿宋_GB2312" w:eastAsia="仿宋_GB2312"/>
          <w:color w:val="000000"/>
          <w:sz w:val="32"/>
          <w:szCs w:val="32"/>
        </w:rPr>
        <w:t>。授予中小企业合同金额</w:t>
      </w:r>
      <w:r>
        <w:rPr>
          <w:rFonts w:ascii="仿宋_GB2312" w:eastAsia="仿宋_GB2312"/>
          <w:color w:val="000000"/>
          <w:sz w:val="32"/>
          <w:szCs w:val="32"/>
          <w:lang w:val="en-US" w:eastAsia="zh-CN"/>
        </w:rPr>
        <w:t>140.65</w:t>
      </w:r>
      <w:r>
        <w:rPr>
          <w:rFonts w:hint="eastAsia" w:ascii="仿宋_GB2312" w:eastAsia="仿宋_GB2312"/>
          <w:color w:val="000000"/>
          <w:sz w:val="32"/>
          <w:szCs w:val="32"/>
        </w:rPr>
        <w:t>万元，占政府采购支出总额的</w:t>
      </w:r>
      <w:r>
        <w:rPr>
          <w:rFonts w:ascii="仿宋_GB2312" w:eastAsia="仿宋_GB2312"/>
          <w:color w:val="000000"/>
          <w:sz w:val="32"/>
          <w:szCs w:val="32"/>
          <w:lang w:val="en-US" w:eastAsia="zh-CN"/>
        </w:rPr>
        <w:t>100</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14.67</w:t>
      </w:r>
      <w:r>
        <w:rPr>
          <w:rFonts w:hint="eastAsia" w:ascii="仿宋_GB2312" w:eastAsia="仿宋_GB2312"/>
          <w:color w:val="000000"/>
          <w:sz w:val="32"/>
          <w:szCs w:val="32"/>
        </w:rPr>
        <w:t>万元，占政府采购支出总额</w:t>
      </w:r>
      <w:r>
        <w:rPr>
          <w:rFonts w:hint="eastAsia" w:ascii="仿宋_GB2312" w:eastAsia="仿宋_GB2312"/>
          <w:color w:val="000000"/>
          <w:sz w:val="32"/>
          <w:szCs w:val="32"/>
          <w:highlight w:val="none"/>
        </w:rPr>
        <w:t>的</w:t>
      </w:r>
      <w:r>
        <w:rPr>
          <w:rFonts w:ascii="仿宋_GB2312" w:eastAsia="仿宋_GB2312"/>
          <w:color w:val="000000"/>
          <w:sz w:val="32"/>
          <w:szCs w:val="32"/>
          <w:highlight w:val="none"/>
        </w:rPr>
        <w:t>10.4</w:t>
      </w:r>
      <w:r>
        <w:rPr>
          <w:rFonts w:hint="eastAsia" w:ascii="仿宋_GB2312" w:eastAsia="仿宋_GB2312"/>
          <w:color w:val="000000"/>
          <w:sz w:val="32"/>
          <w:szCs w:val="32"/>
          <w:highlight w:val="none"/>
        </w:rPr>
        <w:t>%。</w:t>
      </w:r>
    </w:p>
    <w:p>
      <w:pPr>
        <w:autoSpaceDE w:val="0"/>
        <w:autoSpaceDN w:val="0"/>
        <w:adjustRightInd w:val="0"/>
        <w:spacing w:line="560" w:lineRule="exact"/>
        <w:ind w:firstLine="642" w:firstLineChars="200"/>
        <w:jc w:val="left"/>
        <w:outlineLvl w:val="2"/>
        <w:rPr>
          <w:rFonts w:hint="eastAsia" w:ascii="仿宋" w:eastAsia="仿宋"/>
          <w:b/>
          <w:color w:val="000000"/>
          <w:sz w:val="32"/>
          <w:szCs w:val="32"/>
        </w:rPr>
      </w:pPr>
      <w:bookmarkStart w:id="100" w:name="_Toc15377224"/>
      <w:bookmarkStart w:id="101" w:name="_Toc79163877"/>
      <w:bookmarkStart w:id="102" w:name="_Toc79163627"/>
      <w:r>
        <w:rPr>
          <w:rFonts w:hint="eastAsia" w:ascii="仿宋" w:eastAsia="仿宋"/>
          <w:b/>
          <w:color w:val="000000"/>
          <w:sz w:val="32"/>
          <w:szCs w:val="32"/>
        </w:rPr>
        <w:t>（三）国有资产占有使用情况</w:t>
      </w:r>
      <w:bookmarkEnd w:id="100"/>
      <w:bookmarkEnd w:id="101"/>
      <w:bookmarkEnd w:id="102"/>
    </w:p>
    <w:p>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jc w:val="left"/>
        <w:textAlignment w:val="auto"/>
        <w:rPr>
          <w:rFonts w:hint="eastAsia" w:ascii="仿宋_GB2312" w:eastAsia="仿宋_GB2312"/>
          <w:color w:val="000000"/>
          <w:sz w:val="30"/>
          <w:szCs w:val="30"/>
        </w:rPr>
      </w:pPr>
      <w:r>
        <w:rPr>
          <w:rFonts w:hint="eastAsia" w:ascii="仿宋_GB2312" w:eastAsia="仿宋_GB2312"/>
          <w:color w:val="000000"/>
          <w:sz w:val="32"/>
          <w:szCs w:val="32"/>
          <w:lang w:val="en-US" w:eastAsia="zh-CN"/>
        </w:rPr>
        <w:t>截至2021年12月31日，我办有公务用车辆9辆，均为一般公务用车；无单价50万元以上通用设备，无单价100万元以上专用设备。</w:t>
      </w:r>
    </w:p>
    <w:p>
      <w:pPr>
        <w:autoSpaceDE w:val="0"/>
        <w:autoSpaceDN w:val="0"/>
        <w:adjustRightInd w:val="0"/>
        <w:spacing w:line="560" w:lineRule="exact"/>
        <w:ind w:firstLine="642" w:firstLineChars="200"/>
        <w:jc w:val="left"/>
        <w:outlineLvl w:val="2"/>
        <w:rPr>
          <w:rFonts w:hint="eastAsia" w:ascii="仿宋" w:eastAsia="仿宋"/>
          <w:b/>
          <w:color w:val="000000"/>
          <w:sz w:val="32"/>
          <w:szCs w:val="32"/>
        </w:rPr>
      </w:pPr>
      <w:bookmarkStart w:id="103" w:name="_Toc79163878"/>
      <w:bookmarkStart w:id="104" w:name="_Toc79163628"/>
      <w:r>
        <w:rPr>
          <w:rFonts w:hint="eastAsia" w:ascii="仿宋" w:eastAsia="仿宋"/>
          <w:b/>
          <w:color w:val="000000"/>
          <w:sz w:val="32"/>
          <w:szCs w:val="32"/>
        </w:rPr>
        <w:t>（四）预算绩效管理情况。</w:t>
      </w:r>
      <w:bookmarkEnd w:id="103"/>
      <w:bookmarkEnd w:id="104"/>
    </w:p>
    <w:p>
      <w:pPr>
        <w:spacing w:line="560" w:lineRule="exact"/>
        <w:ind w:firstLine="640" w:firstLineChars="200"/>
        <w:rPr>
          <w:rFonts w:hint="eastAsia" w:ascii="仿宋_GB2312" w:eastAsia="仿宋_GB2312" w:cs="仿宋_GB2312"/>
          <w:sz w:val="32"/>
          <w:szCs w:val="32"/>
          <w:lang w:bidi="ar-SA"/>
        </w:rPr>
      </w:pPr>
      <w:r>
        <w:rPr>
          <w:rFonts w:hint="eastAsia" w:ascii="仿宋_GB2312" w:eastAsia="仿宋_GB2312" w:cs="仿宋_GB2312"/>
          <w:sz w:val="32"/>
          <w:szCs w:val="32"/>
          <w:lang w:bidi="ar-SA"/>
        </w:rPr>
        <w:t>根据预算绩效管理要求，本部门对2021年一般公共预算项目支出开展了绩效目标管理，编制绩效目标，涉及财政资金</w:t>
      </w:r>
      <w:r>
        <w:rPr>
          <w:rFonts w:hint="eastAsia" w:ascii="仿宋_GB2312" w:eastAsia="仿宋_GB2312" w:cs="仿宋_GB2312"/>
          <w:sz w:val="32"/>
          <w:szCs w:val="32"/>
          <w:lang w:val="en-US" w:eastAsia="zh-CN" w:bidi="ar-SA"/>
        </w:rPr>
        <w:t>401.77</w:t>
      </w:r>
      <w:r>
        <w:rPr>
          <w:rFonts w:hint="eastAsia" w:ascii="仿宋_GB2312" w:eastAsia="仿宋_GB2312" w:cs="仿宋_GB2312"/>
          <w:sz w:val="32"/>
          <w:szCs w:val="32"/>
          <w:lang w:bidi="ar-SA"/>
        </w:rPr>
        <w:t>万元，覆盖率达到100%。</w:t>
      </w:r>
    </w:p>
    <w:p>
      <w:pPr>
        <w:pageBreakBefore w:val="0"/>
        <w:widowControl w:val="0"/>
        <w:kinsoku/>
        <w:wordWrap/>
        <w:overflowPunct/>
        <w:topLinePunct w:val="0"/>
        <w:bidi w:val="0"/>
        <w:spacing w:line="560" w:lineRule="exact"/>
        <w:ind w:firstLine="640" w:firstLineChars="200"/>
        <w:rPr>
          <w:rFonts w:hint="eastAsia" w:ascii="仿宋_GB2312" w:eastAsia="仿宋_GB2312" w:cs="仿宋_GB2312"/>
          <w:sz w:val="32"/>
          <w:szCs w:val="32"/>
          <w:lang w:eastAsia="zh-CN" w:bidi="ar-SA"/>
        </w:rPr>
      </w:pPr>
      <w:r>
        <w:rPr>
          <w:rFonts w:hint="eastAsia" w:ascii="仿宋_GB2312" w:eastAsia="仿宋_GB2312" w:cs="仿宋_GB2312"/>
          <w:sz w:val="32"/>
          <w:szCs w:val="32"/>
          <w:lang w:bidi="ar-SA"/>
        </w:rPr>
        <w:t>本部门按要求对20</w:t>
      </w:r>
      <w:r>
        <w:rPr>
          <w:rFonts w:hint="eastAsia" w:ascii="仿宋_GB2312" w:eastAsia="仿宋_GB2312" w:cs="仿宋_GB2312"/>
          <w:sz w:val="32"/>
          <w:szCs w:val="32"/>
          <w:lang w:val="en-US" w:eastAsia="zh-CN" w:bidi="ar-SA"/>
        </w:rPr>
        <w:t>21</w:t>
      </w:r>
      <w:r>
        <w:rPr>
          <w:rFonts w:hint="eastAsia" w:ascii="仿宋_GB2312" w:eastAsia="仿宋_GB2312" w:cs="仿宋_GB2312"/>
          <w:sz w:val="32"/>
          <w:szCs w:val="32"/>
          <w:lang w:bidi="ar-SA"/>
        </w:rPr>
        <w:t>年部门整体支出开展绩效自评，</w:t>
      </w:r>
      <w:r>
        <w:rPr>
          <w:rFonts w:hint="eastAsia" w:ascii="仿宋_GB2312" w:eastAsia="仿宋_GB2312"/>
          <w:sz w:val="32"/>
          <w:szCs w:val="32"/>
        </w:rPr>
        <w:t>经全面综合评价，我单位预算支出绩效自评得分</w:t>
      </w:r>
      <w:r>
        <w:rPr>
          <w:rFonts w:hint="eastAsia" w:ascii="仿宋_GB2312" w:eastAsia="仿宋_GB2312"/>
          <w:sz w:val="32"/>
          <w:szCs w:val="32"/>
          <w:lang w:val="en-US" w:eastAsia="zh-CN"/>
        </w:rPr>
        <w:t>88</w:t>
      </w:r>
      <w:r>
        <w:rPr>
          <w:rFonts w:hint="eastAsia" w:ascii="仿宋_GB2312" w:eastAsia="仿宋_GB2312"/>
          <w:color w:val="000000"/>
          <w:sz w:val="32"/>
          <w:szCs w:val="32"/>
        </w:rPr>
        <w:t>分</w:t>
      </w:r>
      <w:r>
        <w:rPr>
          <w:rFonts w:hint="eastAsia" w:ascii="仿宋_GB2312" w:eastAsia="仿宋_GB2312"/>
          <w:sz w:val="32"/>
          <w:szCs w:val="32"/>
        </w:rPr>
        <w:t>。我</w:t>
      </w:r>
      <w:r>
        <w:rPr>
          <w:rFonts w:hint="eastAsia" w:ascii="仿宋_GB2312" w:eastAsia="仿宋_GB2312"/>
          <w:sz w:val="32"/>
          <w:szCs w:val="32"/>
          <w:lang w:eastAsia="zh-CN"/>
        </w:rPr>
        <w:t>办</w:t>
      </w:r>
      <w:r>
        <w:rPr>
          <w:rFonts w:hint="eastAsia" w:ascii="仿宋_GB2312" w:eastAsia="仿宋_GB2312"/>
          <w:sz w:val="32"/>
          <w:szCs w:val="32"/>
        </w:rPr>
        <w:t>深入贯彻落实十九大关于“全面实施绩效管理”的要求，努力提升本单位绩效预算管理业务水平。主动公开绩效结果，加大资金使用效率，提升政府管理水平。及时告知各部门（科室）部门预算及项目支出进度</w:t>
      </w:r>
      <w:r>
        <w:rPr>
          <w:rFonts w:hint="eastAsia" w:ascii="仿宋_GB2312" w:eastAsia="仿宋_GB2312" w:cs="仿宋_GB2312"/>
          <w:sz w:val="32"/>
          <w:szCs w:val="32"/>
          <w:lang w:bidi="ar-SA"/>
        </w:rPr>
        <w:t>。本单位还自</w:t>
      </w:r>
      <w:r>
        <w:rPr>
          <w:rFonts w:hint="eastAsia" w:ascii="仿宋_GB2312" w:eastAsia="仿宋_GB2312" w:cs="仿宋_GB2312"/>
          <w:color w:val="auto"/>
          <w:sz w:val="32"/>
          <w:szCs w:val="32"/>
          <w:lang w:bidi="ar-SA"/>
        </w:rPr>
        <w:t>行组织了</w:t>
      </w:r>
      <w:r>
        <w:rPr>
          <w:rFonts w:hint="eastAsia" w:ascii="仿宋_GB2312" w:eastAsia="仿宋_GB2312" w:cs="仿宋_GB2312"/>
          <w:sz w:val="32"/>
          <w:szCs w:val="32"/>
          <w:lang w:bidi="ar-SA"/>
        </w:rPr>
        <w:t>项目绩效评价，从评价情况来看我单位年初预算项目基本按照绩效目标完成支付。本部门无专项预算项目，因此未组织开展项目支出绩效评价</w:t>
      </w:r>
      <w:r>
        <w:rPr>
          <w:rFonts w:hint="eastAsia" w:ascii="仿宋_GB2312" w:eastAsia="仿宋_GB2312" w:cs="仿宋_GB2312"/>
          <w:sz w:val="32"/>
          <w:szCs w:val="32"/>
          <w:lang w:eastAsia="zh-CN" w:bidi="ar-SA"/>
        </w:rPr>
        <w:t>。</w:t>
      </w:r>
    </w:p>
    <w:p>
      <w:pPr>
        <w:numPr>
          <w:ilvl w:val="0"/>
          <w:numId w:val="2"/>
        </w:numPr>
        <w:spacing w:line="560" w:lineRule="exact"/>
        <w:ind w:left="0" w:firstLine="640" w:firstLineChars="200"/>
        <w:rPr>
          <w:rFonts w:hint="eastAsia" w:ascii="仿宋_GB2312" w:eastAsia="仿宋_GB2312" w:cs="仿宋_GB2312"/>
          <w:sz w:val="32"/>
          <w:szCs w:val="32"/>
          <w:lang w:bidi="ar-SA"/>
        </w:rPr>
      </w:pPr>
      <w:r>
        <w:rPr>
          <w:rFonts w:hint="eastAsia" w:ascii="楷体_GB2312" w:eastAsia="楷体_GB2312" w:cs="楷体_GB2312"/>
          <w:sz w:val="32"/>
          <w:szCs w:val="32"/>
          <w:lang w:bidi="ar-SA"/>
        </w:rPr>
        <w:t>项目绩效目标完成情况。</w:t>
      </w:r>
      <w:r>
        <w:rPr>
          <w:rFonts w:hint="eastAsia" w:ascii="楷体_GB2312" w:eastAsia="楷体_GB2312" w:cs="楷体_GB2312"/>
          <w:sz w:val="32"/>
          <w:szCs w:val="32"/>
          <w:lang w:bidi="ar-SA"/>
        </w:rPr>
        <w:br w:type="textWrapping"/>
      </w:r>
      <w:r>
        <w:rPr>
          <w:rFonts w:hint="eastAsia" w:ascii="仿宋_GB2312" w:eastAsia="仿宋_GB2312" w:cs="仿宋_GB2312"/>
          <w:sz w:val="32"/>
          <w:szCs w:val="32"/>
          <w:lang w:bidi="ar-SA"/>
        </w:rPr>
        <w:t xml:space="preserve"> </w:t>
      </w:r>
      <w:r>
        <w:rPr>
          <w:rFonts w:hint="eastAsia" w:ascii="仿宋_GB2312" w:eastAsia="仿宋_GB2312" w:cs="仿宋_GB2312"/>
          <w:sz w:val="32"/>
          <w:szCs w:val="32"/>
          <w:highlight w:val="none"/>
          <w:lang w:bidi="ar-SA"/>
        </w:rPr>
        <w:t xml:space="preserve">   本部门在20</w:t>
      </w:r>
      <w:r>
        <w:rPr>
          <w:rFonts w:hint="eastAsia" w:ascii="仿宋_GB2312" w:eastAsia="仿宋_GB2312" w:cs="仿宋_GB2312"/>
          <w:sz w:val="32"/>
          <w:szCs w:val="32"/>
          <w:lang w:bidi="ar-SA"/>
        </w:rPr>
        <w:t>2</w:t>
      </w:r>
      <w:r>
        <w:rPr>
          <w:rFonts w:hint="eastAsia" w:ascii="仿宋_GB2312" w:eastAsia="仿宋_GB2312" w:cs="仿宋_GB2312"/>
          <w:sz w:val="32"/>
          <w:szCs w:val="32"/>
          <w:lang w:val="en-US" w:eastAsia="zh-CN" w:bidi="ar-SA"/>
        </w:rPr>
        <w:t>1</w:t>
      </w:r>
      <w:r>
        <w:rPr>
          <w:rFonts w:hint="eastAsia" w:ascii="仿宋_GB2312" w:eastAsia="仿宋_GB2312" w:cs="仿宋_GB2312"/>
          <w:sz w:val="32"/>
          <w:szCs w:val="32"/>
          <w:lang w:bidi="ar-SA"/>
        </w:rPr>
        <w:t>年度部门决算中反映</w:t>
      </w:r>
      <w:r>
        <w:rPr>
          <w:rFonts w:hint="eastAsia" w:ascii="仿宋_GB2312" w:eastAsia="仿宋_GB2312" w:cs="仿宋_GB2312"/>
          <w:sz w:val="32"/>
          <w:szCs w:val="32"/>
          <w:lang w:val="en-US" w:eastAsia="zh-CN" w:bidi="ar-SA"/>
        </w:rPr>
        <w:t>“追加2021年工作经费、办公费”“ 2021年国产适配替代项目经费”“2020年州级目标奖”3</w:t>
      </w:r>
      <w:r>
        <w:rPr>
          <w:rFonts w:hint="eastAsia" w:ascii="仿宋_GB2312" w:eastAsia="仿宋_GB2312" w:cs="仿宋_GB2312"/>
          <w:sz w:val="32"/>
          <w:szCs w:val="32"/>
          <w:lang w:bidi="ar-SA"/>
        </w:rPr>
        <w:t>个项目绩效目标实际完成情况。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lang w:bidi="ar-SA"/>
        </w:rPr>
      </w:pPr>
      <w:r>
        <w:rPr>
          <w:rFonts w:hint="eastAsia" w:ascii="仿宋_GB2312" w:eastAsia="仿宋_GB2312" w:cs="仿宋_GB2312"/>
          <w:sz w:val="32"/>
          <w:szCs w:val="32"/>
          <w:lang w:eastAsia="zh-CN" w:bidi="ar-SA"/>
        </w:rPr>
        <w:t>（</w:t>
      </w:r>
      <w:r>
        <w:rPr>
          <w:rFonts w:hint="eastAsia" w:ascii="仿宋_GB2312" w:eastAsia="仿宋_GB2312" w:cs="仿宋_GB2312"/>
          <w:sz w:val="32"/>
          <w:szCs w:val="32"/>
          <w:lang w:val="en-US" w:eastAsia="zh-CN" w:bidi="ar-SA"/>
        </w:rPr>
        <w:t>1</w:t>
      </w:r>
      <w:r>
        <w:rPr>
          <w:rFonts w:hint="eastAsia" w:ascii="仿宋_GB2312" w:eastAsia="仿宋_GB2312" w:cs="仿宋_GB2312"/>
          <w:sz w:val="32"/>
          <w:szCs w:val="32"/>
          <w:lang w:eastAsia="zh-CN" w:bidi="ar-SA"/>
        </w:rPr>
        <w:t>）</w:t>
      </w:r>
      <w:r>
        <w:rPr>
          <w:rFonts w:hint="eastAsia" w:ascii="仿宋_GB2312" w:eastAsia="仿宋_GB2312" w:cs="仿宋_GB2312"/>
          <w:sz w:val="32"/>
          <w:szCs w:val="32"/>
          <w:lang w:val="en-US" w:eastAsia="zh-CN" w:bidi="ar-SA"/>
        </w:rPr>
        <w:t>追加2021年工作经费、办公费</w:t>
      </w:r>
      <w:r>
        <w:rPr>
          <w:rFonts w:hint="eastAsia" w:ascii="仿宋_GB2312" w:eastAsia="仿宋_GB2312" w:cs="仿宋_GB2312"/>
          <w:sz w:val="32"/>
          <w:szCs w:val="32"/>
          <w:lang w:bidi="ar-SA"/>
        </w:rPr>
        <w:t>绩效目标完成情况综述。项目全年预算数</w:t>
      </w:r>
      <w:r>
        <w:rPr>
          <w:rFonts w:hint="eastAsia" w:ascii="仿宋_GB2312" w:eastAsia="仿宋_GB2312" w:cs="仿宋_GB2312"/>
          <w:sz w:val="32"/>
          <w:szCs w:val="32"/>
          <w:lang w:val="en-US" w:eastAsia="zh-CN" w:bidi="ar-SA"/>
        </w:rPr>
        <w:t>235.78</w:t>
      </w:r>
      <w:r>
        <w:rPr>
          <w:rFonts w:hint="eastAsia" w:ascii="仿宋_GB2312" w:eastAsia="仿宋_GB2312" w:cs="仿宋_GB2312"/>
          <w:sz w:val="32"/>
          <w:szCs w:val="32"/>
          <w:lang w:bidi="ar-SA"/>
        </w:rPr>
        <w:t>万元，执行数为</w:t>
      </w:r>
      <w:r>
        <w:rPr>
          <w:rFonts w:hint="eastAsia" w:ascii="仿宋_GB2312" w:eastAsia="仿宋_GB2312" w:cs="仿宋_GB2312"/>
          <w:sz w:val="32"/>
          <w:szCs w:val="32"/>
          <w:lang w:val="en-US" w:eastAsia="zh-CN" w:bidi="ar-SA"/>
        </w:rPr>
        <w:t>235.78</w:t>
      </w:r>
      <w:r>
        <w:rPr>
          <w:rFonts w:hint="eastAsia" w:ascii="仿宋_GB2312" w:eastAsia="仿宋_GB2312" w:cs="仿宋_GB2312"/>
          <w:sz w:val="32"/>
          <w:szCs w:val="32"/>
          <w:lang w:bidi="ar-SA"/>
        </w:rPr>
        <w:t>万元，完成预算的</w:t>
      </w:r>
      <w:r>
        <w:rPr>
          <w:rFonts w:hint="eastAsia" w:ascii="仿宋_GB2312" w:eastAsia="仿宋_GB2312" w:cs="仿宋_GB2312"/>
          <w:sz w:val="32"/>
          <w:szCs w:val="32"/>
          <w:lang w:val="en-US" w:eastAsia="zh-CN" w:bidi="ar-SA"/>
        </w:rPr>
        <w:t>100</w:t>
      </w:r>
      <w:r>
        <w:rPr>
          <w:rFonts w:hint="eastAsia" w:ascii="仿宋_GB2312" w:eastAsia="仿宋_GB2312" w:cs="仿宋_GB2312"/>
          <w:sz w:val="32"/>
          <w:szCs w:val="32"/>
          <w:lang w:bidi="ar-SA"/>
        </w:rPr>
        <w:t>%。通过项目实施，</w:t>
      </w:r>
      <w:r>
        <w:rPr>
          <w:rFonts w:hint="eastAsia" w:ascii="仿宋_GB2312" w:eastAsia="仿宋_GB2312" w:cs="仿宋_GB2312"/>
          <w:sz w:val="32"/>
          <w:szCs w:val="32"/>
          <w:lang w:val="en-US" w:eastAsia="zh-CN" w:bidi="ar-SA"/>
        </w:rPr>
        <w:t>满足了日常办公需求，提高工作质量和工作效率。</w:t>
      </w:r>
    </w:p>
    <w:tbl>
      <w:tblPr>
        <w:tblStyle w:val="13"/>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113"/>
        <w:gridCol w:w="2304"/>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pStyle w:val="20"/>
              <w:widowControl/>
              <w:ind w:left="4173" w:leftChars="1310" w:hanging="1422" w:hangingChars="395"/>
              <w:textAlignment w:val="center"/>
              <w:rPr>
                <w:rFonts w:hint="eastAsia" w:ascii="宋体" w:cs="宋体"/>
                <w:color w:val="000000"/>
                <w:sz w:val="36"/>
                <w:szCs w:val="36"/>
                <w:lang w:bidi="ar-SA"/>
              </w:rPr>
            </w:pPr>
            <w:r>
              <w:rPr>
                <w:rFonts w:hint="eastAsia" w:ascii="黑体" w:eastAsia="黑体" w:cs="宋体"/>
                <w:bCs/>
                <w:color w:val="000000"/>
                <w:kern w:val="0"/>
                <w:sz w:val="36"/>
                <w:szCs w:val="36"/>
                <w:lang w:bidi="ar-SA"/>
              </w:rPr>
              <w:t>项目支出绩效目标完成情况表</w:t>
            </w:r>
            <w:r>
              <w:rPr>
                <w:rFonts w:hint="eastAsia" w:ascii="宋体" w:cs="宋体"/>
                <w:b/>
                <w:bCs/>
                <w:color w:val="000000"/>
                <w:kern w:val="0"/>
                <w:sz w:val="36"/>
                <w:szCs w:val="36"/>
                <w:lang w:bidi="ar-SA"/>
              </w:rPr>
              <w:br w:type="textWrapping"/>
            </w:r>
            <w:r>
              <w:rPr>
                <w:rFonts w:hint="eastAsia" w:ascii="宋体" w:cs="宋体"/>
                <w:color w:val="000000"/>
                <w:kern w:val="0"/>
                <w:sz w:val="36"/>
                <w:szCs w:val="36"/>
                <w:lang w:bidi="ar-SA"/>
              </w:rPr>
              <w:t>(20</w:t>
            </w:r>
            <w:r>
              <w:rPr>
                <w:rFonts w:hint="eastAsia" w:ascii="宋体" w:cs="宋体"/>
                <w:color w:val="000000"/>
                <w:kern w:val="0"/>
                <w:sz w:val="36"/>
                <w:szCs w:val="36"/>
                <w:lang w:val="en-US" w:eastAsia="zh-CN" w:bidi="ar-SA"/>
              </w:rPr>
              <w:t>21</w:t>
            </w:r>
            <w:r>
              <w:rPr>
                <w:rFonts w:hint="eastAsia" w:ascii="宋体" w:cs="宋体"/>
                <w:color w:val="000000"/>
                <w:kern w:val="0"/>
                <w:sz w:val="36"/>
                <w:szCs w:val="36"/>
                <w:lang w:bidi="ar-SA"/>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87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项目名称</w:t>
            </w:r>
          </w:p>
        </w:tc>
        <w:tc>
          <w:tcPr>
            <w:tcW w:w="709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val="en-US" w:bidi="ar-SA"/>
              </w:rPr>
            </w:pPr>
            <w:r>
              <w:rPr>
                <w:rFonts w:hint="eastAsia" w:ascii="宋体" w:cs="宋体"/>
                <w:color w:val="000000"/>
                <w:sz w:val="24"/>
                <w:lang w:val="en-US" w:eastAsia="zh-CN" w:bidi="ar-SA"/>
              </w:rPr>
              <w:t>追加2021年工作经费、办公费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87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预算单位</w:t>
            </w:r>
          </w:p>
        </w:tc>
        <w:tc>
          <w:tcPr>
            <w:tcW w:w="709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金川县县委办公室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预算执行情况(万元)</w:t>
            </w:r>
          </w:p>
        </w:tc>
        <w:tc>
          <w:tcPr>
            <w:tcW w:w="248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预算数:</w:t>
            </w:r>
          </w:p>
        </w:tc>
        <w:tc>
          <w:tcPr>
            <w:tcW w:w="23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235.78万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235.78万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48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其中-财政拨款:</w:t>
            </w:r>
          </w:p>
        </w:tc>
        <w:tc>
          <w:tcPr>
            <w:tcW w:w="23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235.78万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235.78万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48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其它资金:</w:t>
            </w:r>
          </w:p>
        </w:tc>
        <w:tc>
          <w:tcPr>
            <w:tcW w:w="23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提高工作质量和效率。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both"/>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 xml:space="preserve">    提高工作质量和效率。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一级指标</w:t>
            </w:r>
          </w:p>
        </w:tc>
        <w:tc>
          <w:tcPr>
            <w:tcW w:w="11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二级指标</w:t>
            </w:r>
          </w:p>
        </w:tc>
        <w:tc>
          <w:tcPr>
            <w:tcW w:w="23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项目完成指标</w:t>
            </w:r>
          </w:p>
        </w:tc>
        <w:tc>
          <w:tcPr>
            <w:tcW w:w="11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质量指标</w:t>
            </w:r>
          </w:p>
        </w:tc>
        <w:tc>
          <w:tcPr>
            <w:tcW w:w="23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质量合格</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val="en-US" w:eastAsia="zh-CN" w:bidi="ar-SA"/>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kern w:val="0"/>
                <w:sz w:val="24"/>
                <w:lang w:eastAsia="zh-CN" w:bidi="ar-SA"/>
              </w:rPr>
            </w:pPr>
            <w:r>
              <w:rPr>
                <w:rFonts w:hint="eastAsia" w:ascii="宋体" w:cs="宋体"/>
                <w:color w:val="000000"/>
                <w:kern w:val="0"/>
                <w:sz w:val="24"/>
                <w:lang w:bidi="ar-SA"/>
              </w:rPr>
              <w:t>效益指标</w:t>
            </w:r>
          </w:p>
        </w:tc>
        <w:tc>
          <w:tcPr>
            <w:tcW w:w="11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工作效率</w:t>
            </w:r>
          </w:p>
        </w:tc>
        <w:tc>
          <w:tcPr>
            <w:tcW w:w="23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提升工作效率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确保我办工作正常、有效的开展，为职工提高工作效率提供基础保障</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val="en-US" w:eastAsia="zh-CN" w:bidi="ar-SA"/>
              </w:rPr>
              <w:t>确保我办工作正常、有效的开展，为职工提高工作效率提供基础保障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满意度指标</w:t>
            </w:r>
          </w:p>
        </w:tc>
        <w:tc>
          <w:tcPr>
            <w:tcW w:w="11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满意度指标</w:t>
            </w:r>
          </w:p>
        </w:tc>
        <w:tc>
          <w:tcPr>
            <w:tcW w:w="23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机关工作人员</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val="en-US" w:eastAsia="zh-CN" w:bidi="ar-SA"/>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val="en-US" w:eastAsia="zh-CN" w:bidi="ar-SA"/>
              </w:rPr>
              <w:t>100%</w:t>
            </w:r>
          </w:p>
        </w:tc>
      </w:tr>
    </w:tbl>
    <w:p>
      <w:pPr>
        <w:spacing w:line="580" w:lineRule="exact"/>
        <w:rPr>
          <w:rFonts w:hint="eastAsia" w:ascii="仿宋_GB2312" w:eastAsia="仿宋_GB2312" w:cs="仿宋_GB2312"/>
          <w:sz w:val="32"/>
          <w:szCs w:val="32"/>
          <w:lang w:bidi="ar-SA"/>
        </w:rPr>
      </w:pPr>
    </w:p>
    <w:p>
      <w:pPr>
        <w:spacing w:line="560" w:lineRule="exact"/>
        <w:ind w:firstLine="640" w:firstLineChars="200"/>
        <w:rPr>
          <w:rFonts w:hint="eastAsia" w:ascii="仿宋_GB2312" w:eastAsia="仿宋_GB2312" w:cs="仿宋_GB2312"/>
          <w:sz w:val="32"/>
          <w:szCs w:val="32"/>
          <w:lang w:bidi="ar-SA"/>
        </w:rPr>
      </w:pPr>
      <w:r>
        <w:rPr>
          <w:rFonts w:hint="eastAsia" w:ascii="仿宋_GB2312" w:eastAsia="仿宋_GB2312" w:cs="仿宋_GB2312"/>
          <w:sz w:val="32"/>
          <w:szCs w:val="32"/>
          <w:lang w:bidi="ar-SA"/>
        </w:rPr>
        <w:t>（</w:t>
      </w:r>
      <w:r>
        <w:rPr>
          <w:rFonts w:hint="eastAsia" w:ascii="仿宋_GB2312" w:eastAsia="仿宋_GB2312" w:cs="仿宋_GB2312"/>
          <w:sz w:val="32"/>
          <w:szCs w:val="32"/>
          <w:lang w:val="en-US" w:eastAsia="zh-CN" w:bidi="ar-SA"/>
        </w:rPr>
        <w:t>2</w:t>
      </w:r>
      <w:r>
        <w:rPr>
          <w:rFonts w:hint="eastAsia" w:ascii="仿宋_GB2312" w:eastAsia="仿宋_GB2312" w:cs="仿宋_GB2312"/>
          <w:sz w:val="32"/>
          <w:szCs w:val="32"/>
          <w:lang w:bidi="ar-SA"/>
        </w:rPr>
        <w:t>）</w:t>
      </w:r>
      <w:r>
        <w:rPr>
          <w:rFonts w:hint="eastAsia" w:ascii="仿宋_GB2312" w:eastAsia="仿宋_GB2312" w:cs="仿宋_GB2312"/>
          <w:sz w:val="32"/>
          <w:szCs w:val="32"/>
          <w:lang w:val="en-US" w:eastAsia="zh-CN" w:bidi="ar-SA"/>
        </w:rPr>
        <w:t>2021年国产适配替代项目经费</w:t>
      </w:r>
      <w:r>
        <w:rPr>
          <w:rFonts w:hint="eastAsia" w:ascii="仿宋_GB2312" w:eastAsia="仿宋_GB2312" w:cs="仿宋_GB2312"/>
          <w:sz w:val="32"/>
          <w:szCs w:val="32"/>
          <w:lang w:bidi="ar-SA"/>
        </w:rPr>
        <w:t>绩效目标完成情况综述。项目全年预算数</w:t>
      </w:r>
      <w:r>
        <w:rPr>
          <w:rFonts w:hint="eastAsia" w:ascii="仿宋_GB2312" w:eastAsia="仿宋_GB2312" w:cs="仿宋_GB2312"/>
          <w:sz w:val="32"/>
          <w:szCs w:val="32"/>
          <w:lang w:val="en-US" w:eastAsia="zh-CN" w:bidi="ar-SA"/>
        </w:rPr>
        <w:t>125.99</w:t>
      </w:r>
      <w:r>
        <w:rPr>
          <w:rFonts w:hint="eastAsia" w:ascii="仿宋_GB2312" w:eastAsia="仿宋_GB2312" w:cs="仿宋_GB2312"/>
          <w:sz w:val="32"/>
          <w:szCs w:val="32"/>
          <w:lang w:bidi="ar-SA"/>
        </w:rPr>
        <w:t>万元，执行数为</w:t>
      </w:r>
      <w:r>
        <w:rPr>
          <w:rFonts w:hint="eastAsia" w:ascii="仿宋_GB2312" w:eastAsia="仿宋_GB2312" w:cs="仿宋_GB2312"/>
          <w:sz w:val="32"/>
          <w:szCs w:val="32"/>
          <w:lang w:val="en-US" w:eastAsia="zh-CN" w:bidi="ar-SA"/>
        </w:rPr>
        <w:t>125.99</w:t>
      </w:r>
      <w:r>
        <w:rPr>
          <w:rFonts w:hint="eastAsia" w:ascii="仿宋_GB2312" w:eastAsia="仿宋_GB2312" w:cs="仿宋_GB2312"/>
          <w:sz w:val="32"/>
          <w:szCs w:val="32"/>
          <w:lang w:bidi="ar-SA"/>
        </w:rPr>
        <w:t>万元，完成预算的</w:t>
      </w:r>
      <w:r>
        <w:rPr>
          <w:rFonts w:hint="eastAsia" w:ascii="仿宋_GB2312" w:eastAsia="仿宋_GB2312" w:cs="仿宋_GB2312"/>
          <w:sz w:val="32"/>
          <w:szCs w:val="32"/>
          <w:lang w:val="en-US" w:eastAsia="zh-CN" w:bidi="ar-SA"/>
        </w:rPr>
        <w:t>100</w:t>
      </w:r>
      <w:r>
        <w:rPr>
          <w:rFonts w:hint="eastAsia" w:ascii="仿宋_GB2312" w:eastAsia="仿宋_GB2312" w:cs="仿宋_GB2312"/>
          <w:sz w:val="32"/>
          <w:szCs w:val="32"/>
          <w:lang w:bidi="ar-SA"/>
        </w:rPr>
        <w:t>%。通过项目实施，</w:t>
      </w:r>
      <w:r>
        <w:rPr>
          <w:rFonts w:hint="eastAsia" w:ascii="仿宋_GB2312" w:eastAsia="仿宋_GB2312" w:cs="仿宋_GB2312"/>
          <w:sz w:val="32"/>
          <w:szCs w:val="32"/>
          <w:lang w:val="en-US" w:eastAsia="zh-CN" w:bidi="ar-SA"/>
        </w:rPr>
        <w:t>更换了保密设备，降低了机密工作的</w:t>
      </w:r>
      <w:r>
        <w:rPr>
          <w:rFonts w:hint="eastAsia" w:ascii="仿宋_GB2312" w:eastAsia="仿宋_GB2312" w:cs="仿宋_GB2312"/>
          <w:sz w:val="32"/>
          <w:szCs w:val="32"/>
          <w:lang w:eastAsia="zh-CN" w:bidi="ar-SA"/>
        </w:rPr>
        <w:t>安全隐患。</w:t>
      </w:r>
    </w:p>
    <w:tbl>
      <w:tblPr>
        <w:tblStyle w:val="13"/>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56"/>
        <w:gridCol w:w="24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pStyle w:val="20"/>
              <w:widowControl/>
              <w:ind w:left="4173" w:leftChars="1310" w:hanging="1422" w:hangingChars="395"/>
              <w:textAlignment w:val="center"/>
              <w:rPr>
                <w:rFonts w:hint="eastAsia" w:ascii="宋体" w:cs="宋体"/>
                <w:color w:val="000000"/>
                <w:sz w:val="36"/>
                <w:szCs w:val="36"/>
                <w:lang w:bidi="ar-SA"/>
              </w:rPr>
            </w:pPr>
            <w:r>
              <w:rPr>
                <w:rFonts w:hint="eastAsia" w:ascii="黑体" w:eastAsia="黑体" w:cs="宋体"/>
                <w:bCs/>
                <w:color w:val="000000"/>
                <w:kern w:val="0"/>
                <w:sz w:val="36"/>
                <w:szCs w:val="36"/>
                <w:lang w:bidi="ar-SA"/>
              </w:rPr>
              <w:t>项目支出绩效目标完成情况表</w:t>
            </w:r>
            <w:r>
              <w:rPr>
                <w:rFonts w:hint="eastAsia" w:ascii="宋体" w:cs="宋体"/>
                <w:b/>
                <w:bCs/>
                <w:color w:val="000000"/>
                <w:kern w:val="0"/>
                <w:sz w:val="36"/>
                <w:szCs w:val="36"/>
                <w:lang w:bidi="ar-SA"/>
              </w:rPr>
              <w:br w:type="textWrapping"/>
            </w:r>
            <w:r>
              <w:rPr>
                <w:rFonts w:hint="eastAsia" w:ascii="宋体" w:cs="宋体"/>
                <w:color w:val="000000"/>
                <w:kern w:val="0"/>
                <w:sz w:val="36"/>
                <w:szCs w:val="36"/>
                <w:lang w:bidi="ar-SA"/>
              </w:rPr>
              <w:t>(20</w:t>
            </w:r>
            <w:r>
              <w:rPr>
                <w:rFonts w:hint="eastAsia" w:ascii="宋体" w:cs="宋体"/>
                <w:color w:val="000000"/>
                <w:kern w:val="0"/>
                <w:sz w:val="36"/>
                <w:szCs w:val="36"/>
                <w:lang w:val="en-US" w:eastAsia="zh-CN" w:bidi="ar-SA"/>
              </w:rPr>
              <w:t>21</w:t>
            </w:r>
            <w:r>
              <w:rPr>
                <w:rFonts w:hint="eastAsia" w:ascii="宋体" w:cs="宋体"/>
                <w:color w:val="000000"/>
                <w:kern w:val="0"/>
                <w:sz w:val="36"/>
                <w:szCs w:val="36"/>
                <w:lang w:bidi="ar-SA"/>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val="en-US" w:eastAsia="zh-CN" w:bidi="ar-SA"/>
              </w:rPr>
              <w:t>国产适配替代项目经费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金川县县委办公室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val="en-US" w:eastAsia="zh-CN" w:bidi="ar-SA"/>
              </w:rPr>
              <w:t>125.99</w:t>
            </w:r>
            <w:r>
              <w:rPr>
                <w:rFonts w:hint="eastAsia" w:ascii="宋体" w:cs="宋体"/>
                <w:color w:val="000000"/>
                <w:sz w:val="24"/>
                <w:lang w:bidi="ar-SA"/>
              </w:rPr>
              <w:t>万</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执行数:</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val="en-US" w:eastAsia="zh-CN" w:bidi="ar-SA"/>
              </w:rPr>
              <w:t>125.99</w:t>
            </w:r>
            <w:r>
              <w:rPr>
                <w:rFonts w:hint="eastAsia" w:ascii="宋体" w:cs="宋体"/>
                <w:color w:val="000000"/>
                <w:sz w:val="24"/>
                <w:lang w:bidi="ar-SA"/>
              </w:rPr>
              <w:t>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val="en-US" w:eastAsia="zh-CN" w:bidi="ar-SA"/>
              </w:rPr>
              <w:t>125.99</w:t>
            </w:r>
            <w:r>
              <w:rPr>
                <w:rFonts w:hint="eastAsia" w:ascii="宋体" w:cs="宋体"/>
                <w:color w:val="000000"/>
                <w:sz w:val="24"/>
                <w:lang w:bidi="ar-SA"/>
              </w:rPr>
              <w:t>万</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其中-财政拨款:</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val="en-US" w:eastAsia="zh-CN" w:bidi="ar-SA"/>
              </w:rPr>
              <w:t>125.99</w:t>
            </w:r>
            <w:r>
              <w:rPr>
                <w:rFonts w:hint="eastAsia" w:ascii="宋体" w:cs="宋体"/>
                <w:color w:val="000000"/>
                <w:sz w:val="24"/>
                <w:lang w:bidi="ar-SA"/>
              </w:rPr>
              <w:t>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0</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其它资金:</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cs="宋体"/>
                <w:color w:val="000000"/>
                <w:sz w:val="24"/>
                <w:lang w:bidi="ar-SA"/>
              </w:rPr>
            </w:pPr>
            <w:r>
              <w:rPr>
                <w:rFonts w:hint="eastAsia" w:ascii="宋体" w:cs="宋体"/>
                <w:color w:val="000000"/>
                <w:sz w:val="24"/>
                <w:lang w:bidi="ar-SA"/>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hint="eastAsia" w:ascii="宋体" w:eastAsia="宋体" w:cs="宋体"/>
                <w:color w:val="000000"/>
                <w:sz w:val="24"/>
                <w:lang w:eastAsia="zh-CN" w:bidi="ar-SA"/>
              </w:rPr>
            </w:pPr>
            <w:r>
              <w:rPr>
                <w:rFonts w:hint="eastAsia" w:ascii="宋体" w:cs="宋体"/>
                <w:color w:val="000000"/>
                <w:sz w:val="24"/>
                <w:lang w:val="en-US" w:eastAsia="zh-CN" w:bidi="ar-SA"/>
              </w:rPr>
              <w:t>更换了保密设备，降低了机密工作的</w:t>
            </w:r>
            <w:r>
              <w:rPr>
                <w:rFonts w:hint="eastAsia" w:ascii="宋体" w:cs="宋体"/>
                <w:color w:val="000000"/>
                <w:sz w:val="24"/>
                <w:lang w:eastAsia="zh-CN" w:bidi="ar-SA"/>
              </w:rPr>
              <w:t>安全隐患。</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val="en-US" w:eastAsia="zh-CN" w:bidi="ar-SA"/>
              </w:rPr>
              <w:t>更换了保密设备，降低了机密工作的</w:t>
            </w:r>
            <w:r>
              <w:rPr>
                <w:rFonts w:hint="eastAsia" w:ascii="宋体" w:cs="宋体"/>
                <w:color w:val="000000"/>
                <w:sz w:val="24"/>
                <w:lang w:eastAsia="zh-CN" w:bidi="ar-SA"/>
              </w:rPr>
              <w:t>安全隐患。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三级指标</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预期指标值(包含数字及文字描述)</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bidi="ar-SA"/>
              </w:rPr>
            </w:pPr>
            <w:r>
              <w:rPr>
                <w:rFonts w:hint="eastAsia" w:ascii="宋体" w:cs="宋体"/>
                <w:color w:val="000000"/>
                <w:sz w:val="24"/>
                <w:lang w:val="en-US" w:eastAsia="zh-CN" w:bidi="ar-SA"/>
              </w:rPr>
              <w:t>/</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b/>
                <w:bCs/>
                <w:color w:val="000000"/>
                <w:sz w:val="24"/>
                <w:lang w:bidi="ar-SA"/>
              </w:rPr>
            </w:pPr>
            <w:r>
              <w:rPr>
                <w:rFonts w:hint="eastAsia" w:ascii="宋体" w:cs="宋体"/>
                <w:color w:val="000000"/>
                <w:sz w:val="24"/>
                <w:lang w:val="en-US" w:eastAsia="zh-CN" w:bidi="ar-SA"/>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eastAsia="zh-CN" w:bidi="ar-SA"/>
              </w:rPr>
              <w:t>质量</w:t>
            </w:r>
            <w:r>
              <w:rPr>
                <w:rFonts w:hint="eastAsia" w:ascii="宋体" w:cs="宋体"/>
                <w:color w:val="000000"/>
                <w:sz w:val="24"/>
                <w:lang w:bidi="ar-SA"/>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bidi="ar-SA"/>
              </w:rPr>
            </w:pPr>
            <w:r>
              <w:rPr>
                <w:rFonts w:hint="eastAsia" w:ascii="宋体" w:cs="宋体"/>
                <w:color w:val="000000"/>
                <w:sz w:val="24"/>
                <w:lang w:val="en-US" w:eastAsia="zh-CN" w:bidi="ar-SA"/>
              </w:rPr>
              <w:t>质量合格</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val="en-US" w:eastAsia="zh-CN" w:bidi="ar-SA"/>
              </w:rPr>
              <w:t>100%</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b/>
                <w:bCs/>
                <w:color w:val="000000"/>
                <w:sz w:val="24"/>
                <w:lang w:bidi="ar-SA"/>
              </w:rPr>
            </w:pPr>
            <w:r>
              <w:rPr>
                <w:rFonts w:hint="eastAsia" w:ascii="宋体" w:cs="宋体"/>
                <w:color w:val="000000"/>
                <w:sz w:val="24"/>
                <w:lang w:val="en-US" w:eastAsia="zh-CN" w:bidi="ar-SA"/>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社会效益指标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val="en-US" w:eastAsia="zh-CN" w:bidi="ar-SA"/>
              </w:rPr>
              <w:t>/</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val="en-US" w:eastAsia="zh-CN" w:bidi="ar-SA"/>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满意</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满意</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满意</w:t>
            </w:r>
          </w:p>
        </w:tc>
      </w:tr>
    </w:tbl>
    <w:p>
      <w:pPr>
        <w:spacing w:line="560" w:lineRule="exact"/>
        <w:ind w:firstLine="640" w:firstLineChars="200"/>
        <w:rPr>
          <w:rFonts w:ascii="仿宋_GB2312" w:eastAsia="仿宋_GB2312" w:cs="仿宋_GB2312"/>
          <w:sz w:val="32"/>
          <w:szCs w:val="32"/>
          <w:lang w:val="en-US" w:bidi="ar-SA"/>
        </w:rPr>
      </w:pPr>
      <w:r>
        <w:rPr>
          <w:rFonts w:hint="eastAsia" w:ascii="仿宋_GB2312" w:eastAsia="仿宋_GB2312" w:cs="仿宋_GB2312"/>
          <w:sz w:val="32"/>
          <w:szCs w:val="32"/>
          <w:lang w:bidi="ar-SA"/>
        </w:rPr>
        <w:t>（</w:t>
      </w:r>
      <w:r>
        <w:rPr>
          <w:rFonts w:hint="eastAsia" w:ascii="仿宋_GB2312" w:eastAsia="仿宋_GB2312" w:cs="仿宋_GB2312"/>
          <w:sz w:val="32"/>
          <w:szCs w:val="32"/>
          <w:lang w:val="en-US" w:eastAsia="zh-CN" w:bidi="ar-SA"/>
        </w:rPr>
        <w:t>3</w:t>
      </w:r>
      <w:r>
        <w:rPr>
          <w:rFonts w:hint="eastAsia" w:ascii="仿宋_GB2312" w:eastAsia="仿宋_GB2312" w:cs="仿宋_GB2312"/>
          <w:sz w:val="32"/>
          <w:szCs w:val="32"/>
          <w:lang w:bidi="ar-SA"/>
        </w:rPr>
        <w:t>）</w:t>
      </w:r>
      <w:r>
        <w:rPr>
          <w:rFonts w:hint="eastAsia" w:ascii="仿宋_GB2312" w:eastAsia="仿宋_GB2312" w:cs="仿宋_GB2312"/>
          <w:sz w:val="32"/>
          <w:szCs w:val="32"/>
          <w:lang w:val="en-US" w:eastAsia="zh-CN" w:bidi="ar-SA"/>
        </w:rPr>
        <w:t>2020年州级目标奖</w:t>
      </w:r>
      <w:r>
        <w:rPr>
          <w:rFonts w:hint="eastAsia" w:ascii="仿宋_GB2312" w:eastAsia="仿宋_GB2312" w:cs="仿宋_GB2312"/>
          <w:sz w:val="32"/>
          <w:szCs w:val="32"/>
          <w:lang w:bidi="ar-SA"/>
        </w:rPr>
        <w:t>绩效目标完成情况综述。项目全年预算数</w:t>
      </w:r>
      <w:r>
        <w:rPr>
          <w:rFonts w:hint="eastAsia" w:ascii="仿宋_GB2312" w:eastAsia="仿宋_GB2312" w:cs="仿宋_GB2312"/>
          <w:sz w:val="32"/>
          <w:szCs w:val="32"/>
          <w:lang w:val="en-US" w:eastAsia="zh-CN" w:bidi="ar-SA"/>
        </w:rPr>
        <w:t>40</w:t>
      </w:r>
      <w:r>
        <w:rPr>
          <w:rFonts w:hint="eastAsia" w:ascii="仿宋_GB2312" w:eastAsia="仿宋_GB2312" w:cs="仿宋_GB2312"/>
          <w:sz w:val="32"/>
          <w:szCs w:val="32"/>
          <w:lang w:bidi="ar-SA"/>
        </w:rPr>
        <w:t>万元，执行数为</w:t>
      </w:r>
      <w:r>
        <w:rPr>
          <w:rFonts w:hint="eastAsia" w:ascii="仿宋_GB2312" w:eastAsia="仿宋_GB2312" w:cs="仿宋_GB2312"/>
          <w:sz w:val="32"/>
          <w:szCs w:val="32"/>
          <w:lang w:val="en-US" w:eastAsia="zh-CN" w:bidi="ar-SA"/>
        </w:rPr>
        <w:t>40</w:t>
      </w:r>
      <w:r>
        <w:rPr>
          <w:rFonts w:hint="eastAsia" w:ascii="仿宋_GB2312" w:eastAsia="仿宋_GB2312" w:cs="仿宋_GB2312"/>
          <w:sz w:val="32"/>
          <w:szCs w:val="32"/>
          <w:lang w:bidi="ar-SA"/>
        </w:rPr>
        <w:t>万元，完成预算的</w:t>
      </w:r>
      <w:r>
        <w:rPr>
          <w:rFonts w:hint="eastAsia" w:ascii="仿宋_GB2312" w:eastAsia="仿宋_GB2312" w:cs="仿宋_GB2312"/>
          <w:sz w:val="32"/>
          <w:szCs w:val="32"/>
          <w:lang w:val="en-US" w:eastAsia="zh-CN" w:bidi="ar-SA"/>
        </w:rPr>
        <w:t>100</w:t>
      </w:r>
      <w:r>
        <w:rPr>
          <w:rFonts w:hint="eastAsia" w:ascii="仿宋_GB2312" w:eastAsia="仿宋_GB2312" w:cs="仿宋_GB2312"/>
          <w:sz w:val="32"/>
          <w:szCs w:val="32"/>
          <w:lang w:bidi="ar-SA"/>
        </w:rPr>
        <w:t>%。通过项目实施，</w:t>
      </w:r>
      <w:r>
        <w:rPr>
          <w:rFonts w:hint="eastAsia" w:ascii="仿宋_GB2312" w:eastAsia="仿宋_GB2312" w:cs="仿宋_GB2312"/>
          <w:sz w:val="32"/>
          <w:szCs w:val="32"/>
          <w:lang w:eastAsia="zh-CN" w:bidi="ar-SA"/>
        </w:rPr>
        <w:t>解决</w:t>
      </w:r>
      <w:r>
        <w:rPr>
          <w:rFonts w:hint="eastAsia" w:ascii="仿宋_GB2312" w:eastAsia="仿宋_GB2312" w:cs="仿宋_GB2312"/>
          <w:sz w:val="32"/>
          <w:szCs w:val="32"/>
          <w:lang w:val="en-US" w:eastAsia="zh-CN" w:bidi="ar-SA"/>
        </w:rPr>
        <w:t>本部门干部职工2020年目标绩效奖的发放。</w:t>
      </w:r>
    </w:p>
    <w:tbl>
      <w:tblPr>
        <w:tblStyle w:val="13"/>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hint="eastAsia" w:ascii="宋体" w:cs="宋体"/>
                <w:color w:val="000000"/>
                <w:sz w:val="36"/>
                <w:szCs w:val="36"/>
                <w:lang w:bidi="ar-SA"/>
              </w:rPr>
            </w:pPr>
            <w:r>
              <w:rPr>
                <w:rFonts w:hint="eastAsia" w:ascii="宋体" w:cs="宋体"/>
                <w:b/>
                <w:bCs/>
                <w:color w:val="000000"/>
                <w:kern w:val="0"/>
                <w:sz w:val="36"/>
                <w:szCs w:val="36"/>
                <w:lang w:bidi="ar-SA"/>
              </w:rPr>
              <w:t>项目绩效目标完成情况表</w:t>
            </w:r>
            <w:r>
              <w:rPr>
                <w:rFonts w:hint="eastAsia" w:ascii="宋体" w:cs="宋体"/>
                <w:b/>
                <w:bCs/>
                <w:color w:val="000000"/>
                <w:kern w:val="0"/>
                <w:sz w:val="36"/>
                <w:szCs w:val="36"/>
                <w:lang w:bidi="ar-SA"/>
              </w:rPr>
              <w:br w:type="textWrapping"/>
            </w:r>
            <w:r>
              <w:rPr>
                <w:rFonts w:hint="eastAsia" w:ascii="宋体" w:cs="宋体"/>
                <w:color w:val="000000"/>
                <w:kern w:val="0"/>
                <w:sz w:val="36"/>
                <w:szCs w:val="36"/>
                <w:lang w:bidi="ar-SA"/>
              </w:rPr>
              <w:t>(202</w:t>
            </w:r>
            <w:r>
              <w:rPr>
                <w:rFonts w:hint="eastAsia" w:ascii="宋体" w:cs="宋体"/>
                <w:color w:val="000000"/>
                <w:kern w:val="0"/>
                <w:sz w:val="36"/>
                <w:szCs w:val="36"/>
                <w:lang w:val="en-US" w:eastAsia="zh-CN" w:bidi="ar-SA"/>
              </w:rPr>
              <w:t>1</w:t>
            </w:r>
            <w:r>
              <w:rPr>
                <w:rFonts w:hint="eastAsia" w:ascii="宋体" w:cs="宋体"/>
                <w:color w:val="000000"/>
                <w:kern w:val="0"/>
                <w:sz w:val="36"/>
                <w:szCs w:val="36"/>
                <w:lang w:bidi="ar-SA"/>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val="en-US" w:eastAsia="zh-CN" w:bidi="ar-SA"/>
              </w:rPr>
              <w:t>2020年州级目标奖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eastAsia="zh-CN" w:bidi="ar-SA"/>
              </w:rPr>
              <w:t>阿坝州人民政府办公室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bidi="ar-SA"/>
              </w:rPr>
            </w:pPr>
            <w:r>
              <w:rPr>
                <w:rFonts w:hint="eastAsia" w:ascii="宋体" w:cs="宋体"/>
                <w:color w:val="000000"/>
                <w:sz w:val="24"/>
                <w:lang w:val="en-US" w:eastAsia="zh-CN" w:bidi="ar-SA"/>
              </w:rPr>
              <w:t>40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40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bidi="ar-SA"/>
              </w:rPr>
            </w:pPr>
            <w:r>
              <w:rPr>
                <w:rFonts w:hint="eastAsia" w:ascii="宋体" w:cs="宋体"/>
                <w:color w:val="000000"/>
                <w:sz w:val="24"/>
                <w:lang w:val="en-US" w:eastAsia="zh-CN" w:bidi="ar-SA"/>
              </w:rPr>
              <w:t>完成2020年度目标绩效奖的发放。</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val="en-US" w:eastAsia="zh-CN" w:bidi="ar-SA"/>
              </w:rPr>
              <w:t>完成2020年度目标绩效奖的发放。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nil"/>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eastAsia="zh-CN" w:bidi="ar-SA"/>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val="en-US" w:eastAsia="zh-CN" w:bidi="ar-SA"/>
              </w:rPr>
              <w:t>/</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val="en-US" w:eastAsia="zh-CN" w:bidi="ar-SA"/>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val="en-US" w:eastAsia="zh-CN" w:bidi="ar-SA"/>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eastAsia="zh-CN" w:bidi="ar-SA"/>
              </w:rPr>
              <w:t>效率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eastAsia="zh-CN" w:bidi="ar-SA"/>
              </w:rPr>
              <w:t>提升工作效率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bidi="ar-SA"/>
              </w:rPr>
            </w:pPr>
            <w:r>
              <w:rPr>
                <w:rFonts w:hint="eastAsia" w:ascii="宋体" w:cs="宋体"/>
                <w:color w:val="000000"/>
                <w:sz w:val="24"/>
                <w:lang w:val="en-US" w:eastAsia="zh-CN" w:bidi="ar-SA"/>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val="en-US" w:eastAsia="zh-CN" w:bidi="ar-SA"/>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eastAsia="zh-CN" w:bidi="ar-SA"/>
              </w:rPr>
              <w:t>满意度</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eastAsia="zh-CN" w:bidi="ar-SA"/>
              </w:rPr>
              <w:t>使用满意度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100%</w:t>
            </w:r>
          </w:p>
        </w:tc>
      </w:tr>
    </w:tbl>
    <w:p>
      <w:pPr>
        <w:spacing w:line="580" w:lineRule="exact"/>
        <w:ind w:left="630"/>
        <w:rPr>
          <w:rFonts w:hint="eastAsia" w:ascii="仿宋_GB2312" w:eastAsia="仿宋_GB2312" w:cs="仿宋_GB2312"/>
          <w:sz w:val="32"/>
          <w:szCs w:val="32"/>
          <w:lang w:bidi="ar-SA"/>
        </w:rPr>
      </w:pPr>
    </w:p>
    <w:p>
      <w:pPr>
        <w:spacing w:line="560" w:lineRule="exact"/>
        <w:ind w:left="630"/>
        <w:rPr>
          <w:rFonts w:hint="eastAsia" w:ascii="仿宋_GB2312" w:eastAsia="仿宋_GB2312" w:cs="仿宋_GB2312"/>
          <w:sz w:val="32"/>
          <w:szCs w:val="32"/>
          <w:lang w:bidi="ar-SA"/>
        </w:rPr>
      </w:pPr>
      <w:r>
        <w:rPr>
          <w:rFonts w:hint="eastAsia" w:ascii="楷体_GB2312" w:eastAsia="楷体_GB2312" w:cs="楷体_GB2312"/>
          <w:sz w:val="32"/>
          <w:szCs w:val="32"/>
          <w:lang w:bidi="ar-SA"/>
        </w:rPr>
        <w:t>2.部门绩效评价结果。</w:t>
      </w:r>
    </w:p>
    <w:p>
      <w:pPr>
        <w:spacing w:line="560" w:lineRule="exact"/>
        <w:ind w:firstLine="640" w:firstLineChars="200"/>
        <w:rPr>
          <w:rFonts w:hint="eastAsia" w:ascii="仿宋_GB2312" w:eastAsia="仿宋_GB2312" w:cs="仿宋_GB2312"/>
          <w:sz w:val="32"/>
          <w:szCs w:val="32"/>
          <w:lang w:bidi="ar-SA"/>
        </w:rPr>
      </w:pPr>
      <w:r>
        <w:rPr>
          <w:rFonts w:hint="eastAsia" w:ascii="仿宋_GB2312" w:eastAsia="仿宋_GB2312" w:cs="仿宋_GB2312"/>
          <w:sz w:val="32"/>
          <w:szCs w:val="32"/>
          <w:lang w:eastAsia="zh-CN" w:bidi="ar-SA"/>
        </w:rPr>
        <w:t>我办</w:t>
      </w:r>
      <w:r>
        <w:rPr>
          <w:rFonts w:hint="eastAsia" w:ascii="仿宋_GB2312" w:eastAsia="仿宋_GB2312" w:cs="仿宋_GB2312"/>
          <w:sz w:val="32"/>
          <w:szCs w:val="32"/>
          <w:lang w:bidi="ar-SA"/>
        </w:rPr>
        <w:t>按要求对202</w:t>
      </w:r>
      <w:r>
        <w:rPr>
          <w:rFonts w:hint="eastAsia" w:ascii="仿宋_GB2312" w:eastAsia="仿宋_GB2312" w:cs="仿宋_GB2312"/>
          <w:sz w:val="32"/>
          <w:szCs w:val="32"/>
          <w:lang w:val="en-US" w:eastAsia="zh-CN" w:bidi="ar-SA"/>
        </w:rPr>
        <w:t>2</w:t>
      </w:r>
      <w:r>
        <w:rPr>
          <w:rFonts w:hint="eastAsia" w:ascii="仿宋_GB2312" w:eastAsia="仿宋_GB2312" w:cs="仿宋_GB2312"/>
          <w:sz w:val="32"/>
          <w:szCs w:val="32"/>
          <w:lang w:bidi="ar-SA"/>
        </w:rPr>
        <w:t>年部门整体支出绩效评价情况开展自评，《</w:t>
      </w:r>
      <w:r>
        <w:rPr>
          <w:rFonts w:hint="eastAsia" w:ascii="仿宋_GB2312" w:eastAsia="仿宋_GB2312"/>
          <w:sz w:val="32"/>
          <w:szCs w:val="32"/>
        </w:rPr>
        <w:t>阿坝州人民政府办公室202</w:t>
      </w:r>
      <w:r>
        <w:rPr>
          <w:rFonts w:hint="eastAsia" w:ascii="仿宋_GB2312" w:eastAsia="仿宋_GB2312"/>
          <w:sz w:val="32"/>
          <w:szCs w:val="32"/>
          <w:lang w:val="en-US" w:eastAsia="zh-CN"/>
        </w:rPr>
        <w:t>2</w:t>
      </w:r>
      <w:r>
        <w:rPr>
          <w:rFonts w:hint="eastAsia" w:ascii="仿宋_GB2312" w:eastAsia="仿宋_GB2312"/>
          <w:sz w:val="32"/>
          <w:szCs w:val="32"/>
        </w:rPr>
        <w:t>年部门整体支出绩效评价报告</w:t>
      </w:r>
      <w:r>
        <w:rPr>
          <w:rFonts w:hint="eastAsia" w:ascii="仿宋_GB2312" w:eastAsia="仿宋_GB2312" w:cs="仿宋_GB2312"/>
          <w:sz w:val="32"/>
          <w:szCs w:val="32"/>
          <w:lang w:bidi="ar-SA"/>
        </w:rPr>
        <w:t>》见附件。</w:t>
      </w:r>
    </w:p>
    <w:p>
      <w:pPr>
        <w:spacing w:line="560" w:lineRule="exact"/>
        <w:ind w:firstLine="640" w:firstLineChars="200"/>
        <w:rPr>
          <w:rFonts w:hint="eastAsia" w:ascii="仿宋_GB2312" w:eastAsia="仿宋_GB2312" w:cs="仿宋_GB2312"/>
          <w:sz w:val="32"/>
          <w:szCs w:val="32"/>
          <w:lang w:bidi="ar-SA"/>
        </w:rPr>
      </w:pPr>
    </w:p>
    <w:p>
      <w:pPr>
        <w:spacing w:line="560" w:lineRule="exact"/>
        <w:ind w:left="0"/>
        <w:jc w:val="center"/>
        <w:outlineLvl w:val="0"/>
        <w:rPr>
          <w:rFonts w:hint="eastAsia" w:ascii="方正小标宋简体" w:eastAsia="方正小标宋简体"/>
          <w:color w:val="000000"/>
          <w:sz w:val="44"/>
          <w:szCs w:val="44"/>
        </w:rPr>
      </w:pPr>
      <w:bookmarkStart w:id="105" w:name="_Toc79163629"/>
      <w:bookmarkStart w:id="106" w:name="_Toc15396613"/>
      <w:bookmarkStart w:id="107" w:name="_Toc79163879"/>
      <w:bookmarkStart w:id="108" w:name="_Toc15377225"/>
    </w:p>
    <w:p>
      <w:pPr>
        <w:spacing w:line="560" w:lineRule="exact"/>
        <w:ind w:left="0"/>
        <w:jc w:val="center"/>
        <w:outlineLvl w:val="0"/>
        <w:rPr>
          <w:rStyle w:val="17"/>
          <w:rFonts w:hint="eastAsia" w:ascii="方正小标宋简体" w:eastAsia="方正小标宋简体"/>
          <w:b w:val="0"/>
        </w:rPr>
      </w:pPr>
      <w:r>
        <w:rPr>
          <w:rFonts w:hint="eastAsia" w:ascii="方正小标宋简体" w:eastAsia="方正小标宋简体"/>
          <w:color w:val="000000"/>
          <w:sz w:val="44"/>
          <w:szCs w:val="44"/>
        </w:rPr>
        <w:t>第三部分  名</w:t>
      </w:r>
      <w:r>
        <w:rPr>
          <w:rStyle w:val="17"/>
          <w:rFonts w:hint="eastAsia" w:ascii="方正小标宋简体" w:eastAsia="方正小标宋简体"/>
          <w:b w:val="0"/>
        </w:rPr>
        <w:t>词解释</w:t>
      </w:r>
      <w:bookmarkEnd w:id="105"/>
      <w:bookmarkEnd w:id="106"/>
      <w:bookmarkEnd w:id="107"/>
      <w:bookmarkEnd w:id="108"/>
    </w:p>
    <w:p>
      <w:pPr>
        <w:spacing w:line="560" w:lineRule="exact"/>
        <w:jc w:val="left"/>
        <w:rPr>
          <w:rFonts w:hint="eastAsia" w:ascii="宋体"/>
          <w:b/>
          <w:color w:val="000000"/>
          <w:sz w:val="44"/>
          <w:szCs w:val="44"/>
        </w:rPr>
      </w:pPr>
    </w:p>
    <w:p>
      <w:pPr>
        <w:pStyle w:val="21"/>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1.财政拨款收入：指单位从同级财政部门取得的财政预算资金。</w:t>
      </w:r>
    </w:p>
    <w:p>
      <w:pPr>
        <w:pStyle w:val="21"/>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.其他收入：指单位取得的除上述收入以外的各项收入。</w:t>
      </w:r>
    </w:p>
    <w:p>
      <w:pPr>
        <w:pStyle w:val="21"/>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 xml:space="preserve">.使用非财政拨款结余：指事业单位使用以前年度积累的非财政拨款结余弥补当年收支差额的金额。 </w:t>
      </w:r>
    </w:p>
    <w:p>
      <w:pPr>
        <w:pStyle w:val="21"/>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 xml:space="preserve">.年初结转和结余：指以前年度尚未完成、结转到本年按有关规定继续使用的资金。 </w:t>
      </w:r>
    </w:p>
    <w:p>
      <w:pPr>
        <w:pStyle w:val="21"/>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.结余分配：指事业单位按照会计制度规定缴纳的所得税、提取的专用结余以及转入非财政拨款结余的金额等。</w:t>
      </w:r>
    </w:p>
    <w:p>
      <w:pPr>
        <w:pStyle w:val="21"/>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、年末结转和结余：指单位按有关规定结转到下年或以后年度继续使用的资金。</w:t>
      </w:r>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一般公共服务（类）政府办公厅（室）及相关机构事务（款）行政运行（项）：指行政单位的基本支出</w:t>
      </w:r>
      <w:r>
        <w:rPr>
          <w:rFonts w:hint="eastAsia" w:ascii="仿宋_GB2312" w:eastAsia="仿宋_GB2312"/>
          <w:color w:val="000000"/>
          <w:sz w:val="32"/>
          <w:szCs w:val="32"/>
        </w:rPr>
        <w:t>。</w:t>
      </w:r>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8.</w:t>
      </w:r>
      <w:r>
        <w:rPr>
          <w:rFonts w:hint="eastAsia" w:ascii="仿宋_GB2312" w:eastAsia="仿宋_GB2312" w:cs="仿宋"/>
          <w:color w:val="000000"/>
          <w:kern w:val="0"/>
          <w:sz w:val="32"/>
          <w:szCs w:val="32"/>
          <w:lang w:val="en-US" w:eastAsia="zh-CN" w:bidi="ar-SA"/>
        </w:rPr>
        <w:t>社会保障和就业（类）行政事业单位离退休（款）机关事业单位基本养老保险缴费支出（项）：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单位为职工缴纳的基本养老保险费</w:t>
      </w:r>
      <w:r>
        <w:rPr>
          <w:rFonts w:hint="eastAsia" w:ascii="仿宋_GB2312" w:eastAsia="仿宋_GB2312"/>
          <w:color w:val="000000"/>
          <w:sz w:val="32"/>
          <w:szCs w:val="32"/>
        </w:rPr>
        <w:t>。</w:t>
      </w:r>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社会保障和就业（类）行政事业单位离退休（款）机关事业单位基本职业年金缴费支出（项）：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单位为职工实际缴纳的职业年金</w:t>
      </w:r>
      <w:r>
        <w:rPr>
          <w:rFonts w:hint="eastAsia" w:ascii="仿宋_GB2312" w:eastAsia="仿宋_GB2312"/>
          <w:color w:val="000000"/>
          <w:sz w:val="32"/>
          <w:szCs w:val="32"/>
        </w:rPr>
        <w:t>。</w:t>
      </w:r>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医疗</w:t>
      </w:r>
      <w:r>
        <w:rPr>
          <w:rFonts w:hint="eastAsia" w:ascii="仿宋_GB2312" w:eastAsia="仿宋_GB2312"/>
          <w:color w:val="000000"/>
          <w:sz w:val="32"/>
          <w:szCs w:val="32"/>
        </w:rPr>
        <w:t>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行政单位医疗</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反映职工缴纳的基本医疗保险费</w:t>
      </w:r>
      <w:r>
        <w:rPr>
          <w:rFonts w:hint="eastAsia" w:ascii="仿宋_GB2312" w:eastAsia="仿宋_GB2312"/>
          <w:color w:val="000000"/>
          <w:sz w:val="32"/>
          <w:szCs w:val="32"/>
        </w:rPr>
        <w:t>。</w:t>
      </w:r>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.医疗卫生与计划生育（类）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公务员医疗补助</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按规定可享受公务员医疗补助单位为职工缴纳的公务员医疗补助费</w:t>
      </w:r>
      <w:r>
        <w:rPr>
          <w:rFonts w:hint="eastAsia" w:ascii="仿宋_GB2312" w:eastAsia="仿宋_GB2312"/>
          <w:color w:val="000000"/>
          <w:sz w:val="32"/>
          <w:szCs w:val="32"/>
        </w:rPr>
        <w:t>。</w:t>
      </w:r>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住房保障（类）住房改革支出（款）住房公积金（项）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单位按规定为职工缴纳的住房公积金</w:t>
      </w:r>
      <w:r>
        <w:rPr>
          <w:rFonts w:hint="eastAsia" w:ascii="仿宋_GB2312" w:eastAsia="仿宋_GB2312"/>
          <w:color w:val="000000"/>
          <w:sz w:val="32"/>
          <w:szCs w:val="32"/>
        </w:rPr>
        <w:t>。</w:t>
      </w:r>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.基本支出：指为保障机构正常运转、完成日常工作任务而发生的人员支出和公用支出。</w:t>
      </w:r>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 xml:space="preserve">.项目支出：指在基本支出之外为完成特定行政任务和事业发展目标所发生的支出。 </w:t>
      </w:r>
    </w:p>
    <w:p>
      <w:pPr>
        <w:pStyle w:val="21"/>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15</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16</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both"/>
        <w:outlineLvl w:val="0"/>
        <w:rPr>
          <w:rStyle w:val="17"/>
          <w:rFonts w:hint="eastAsia" w:ascii="方正小标宋简体" w:eastAsia="方正小标宋简体"/>
          <w:b w:val="0"/>
        </w:rPr>
      </w:pPr>
      <w:bookmarkStart w:id="109" w:name="_Toc15377226"/>
      <w:r>
        <w:rPr>
          <w:rFonts w:hint="eastAsia" w:ascii="宋体"/>
          <w:b/>
          <w:color w:val="000000"/>
          <w:sz w:val="44"/>
          <w:szCs w:val="44"/>
        </w:rPr>
        <w:br w:type="page"/>
      </w:r>
      <w:bookmarkStart w:id="110" w:name="_Toc15396614"/>
      <w:bookmarkStart w:id="111" w:name="_Toc79163630"/>
      <w:bookmarkStart w:id="112" w:name="_Toc79163880"/>
      <w:r>
        <w:rPr>
          <w:rFonts w:hint="eastAsia" w:ascii="方正小标宋简体" w:eastAsia="方正小标宋简体"/>
          <w:color w:val="000000"/>
          <w:sz w:val="44"/>
          <w:szCs w:val="44"/>
        </w:rPr>
        <w:t>第</w:t>
      </w:r>
      <w:r>
        <w:rPr>
          <w:rStyle w:val="17"/>
          <w:rFonts w:hint="eastAsia" w:ascii="方正小标宋简体" w:eastAsia="方正小标宋简体"/>
          <w:b w:val="0"/>
        </w:rPr>
        <w:t>四部分 附件</w:t>
      </w:r>
      <w:bookmarkEnd w:id="110"/>
      <w:bookmarkEnd w:id="111"/>
      <w:bookmarkEnd w:id="112"/>
    </w:p>
    <w:p>
      <w:pPr>
        <w:spacing w:line="580" w:lineRule="exact"/>
        <w:jc w:val="center"/>
        <w:rPr>
          <w:rFonts w:hint="eastAsia" w:ascii="方正小标宋简体" w:eastAsia="方正小标宋简体" w:cs="方正小标宋简体"/>
          <w:sz w:val="44"/>
          <w:szCs w:val="44"/>
          <w:lang w:bidi="ar-SA"/>
        </w:rPr>
      </w:pPr>
    </w:p>
    <w:p>
      <w:pPr>
        <w:keepNext w:val="0"/>
        <w:keepLines w:val="0"/>
        <w:pageBreakBefore w:val="0"/>
        <w:widowControl/>
        <w:suppressLineNumbers w:val="0"/>
        <w:suppressAutoHyphens w:val="0"/>
        <w:kinsoku/>
        <w:wordWrap/>
        <w:overflowPunct/>
        <w:topLinePunct w:val="0"/>
        <w:autoSpaceDE/>
        <w:autoSpaceDN/>
        <w:bidi w:val="0"/>
        <w:adjustRightInd/>
        <w:snapToGrid/>
        <w:spacing w:line="560" w:lineRule="exact"/>
        <w:contextualSpacing/>
        <w:jc w:val="center"/>
        <w:rPr>
          <w:rFonts w:hint="eastAsia" w:ascii="方正小标宋简体" w:eastAsia="方正小标宋简体" w:cs="Times New Roman"/>
          <w:kern w:val="2"/>
          <w:sz w:val="44"/>
          <w:szCs w:val="44"/>
          <w:lang w:bidi="ar-SA"/>
        </w:rPr>
      </w:pPr>
      <w:bookmarkStart w:id="113" w:name="_Toc79163634"/>
      <w:bookmarkStart w:id="114" w:name="_Toc79163884"/>
      <w:r>
        <w:rPr>
          <w:rFonts w:hint="eastAsia" w:ascii="方正小标宋简体" w:eastAsia="方正小标宋简体" w:cs="Times New Roman"/>
          <w:kern w:val="2"/>
          <w:sz w:val="44"/>
          <w:szCs w:val="44"/>
          <w:lang w:val="en-US" w:eastAsia="zh-CN" w:bidi="ar-SA"/>
        </w:rPr>
        <w:t>金川县县委</w:t>
      </w:r>
      <w:r>
        <w:rPr>
          <w:rFonts w:hint="eastAsia" w:ascii="方正小标宋简体" w:eastAsia="方正小标宋简体" w:cs="Times New Roman"/>
          <w:kern w:val="2"/>
          <w:sz w:val="44"/>
          <w:szCs w:val="44"/>
          <w:lang w:bidi="ar-SA"/>
        </w:rPr>
        <w:t>办公室</w:t>
      </w:r>
    </w:p>
    <w:p>
      <w:pPr>
        <w:keepNext w:val="0"/>
        <w:keepLines w:val="0"/>
        <w:pageBreakBefore w:val="0"/>
        <w:widowControl/>
        <w:suppressLineNumbers w:val="0"/>
        <w:suppressAutoHyphens w:val="0"/>
        <w:kinsoku/>
        <w:wordWrap/>
        <w:overflowPunct/>
        <w:topLinePunct w:val="0"/>
        <w:autoSpaceDE/>
        <w:autoSpaceDN/>
        <w:bidi w:val="0"/>
        <w:adjustRightInd/>
        <w:snapToGrid/>
        <w:spacing w:line="560" w:lineRule="exact"/>
        <w:contextualSpacing/>
        <w:jc w:val="center"/>
        <w:rPr>
          <w:rFonts w:hint="eastAsia" w:ascii="仿宋_GB2312" w:eastAsia="仿宋_GB2312" w:cs="Times New Roman"/>
          <w:kern w:val="2"/>
          <w:sz w:val="32"/>
          <w:szCs w:val="32"/>
          <w:shd w:val="clear" w:color="auto" w:fill="FFFFFF"/>
          <w:lang w:bidi="ar-SA"/>
        </w:rPr>
      </w:pPr>
      <w:r>
        <w:rPr>
          <w:rFonts w:hint="eastAsia" w:ascii="方正小标宋简体" w:eastAsia="方正小标宋简体" w:cs="Times New Roman"/>
          <w:kern w:val="2"/>
          <w:sz w:val="44"/>
          <w:szCs w:val="44"/>
          <w:lang w:bidi="ar-SA"/>
        </w:rPr>
        <w:t>202</w:t>
      </w:r>
      <w:r>
        <w:rPr>
          <w:rFonts w:hint="eastAsia" w:ascii="方正小标宋简体" w:eastAsia="方正小标宋简体" w:cs="Times New Roman"/>
          <w:kern w:val="2"/>
          <w:sz w:val="44"/>
          <w:szCs w:val="44"/>
          <w:lang w:val="en-US" w:eastAsia="zh-CN" w:bidi="ar-SA"/>
        </w:rPr>
        <w:t>1</w:t>
      </w:r>
      <w:r>
        <w:rPr>
          <w:rFonts w:hint="eastAsia" w:ascii="方正小标宋简体" w:eastAsia="方正小标宋简体" w:cs="Times New Roman"/>
          <w:kern w:val="2"/>
          <w:sz w:val="44"/>
          <w:szCs w:val="44"/>
          <w:lang w:bidi="ar-SA"/>
        </w:rPr>
        <w:t>年部门整体支出绩效评价报告</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cs="Times New Roman"/>
          <w:kern w:val="2"/>
          <w:sz w:val="32"/>
          <w:szCs w:val="32"/>
          <w:lang w:bidi="ar-SA"/>
        </w:rPr>
      </w:pP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黑体" w:eastAsia="黑体" w:cs="宋体"/>
          <w:color w:val="auto"/>
          <w:kern w:val="0"/>
          <w:sz w:val="24"/>
          <w:szCs w:val="24"/>
          <w:shd w:val="clear" w:color="auto" w:fill="FFFFFF"/>
          <w:lang w:bidi="ar-SA"/>
        </w:rPr>
      </w:pPr>
      <w:r>
        <w:rPr>
          <w:rFonts w:hint="eastAsia" w:ascii="仿宋_GB2312" w:eastAsia="仿宋_GB2312" w:cs="Times New Roman"/>
          <w:kern w:val="2"/>
          <w:sz w:val="32"/>
          <w:szCs w:val="32"/>
          <w:lang w:bidi="ar-SA"/>
        </w:rPr>
        <w:t>根据《阿坝州财政局关于开展202</w:t>
      </w:r>
      <w:r>
        <w:rPr>
          <w:rFonts w:hint="eastAsia" w:ascii="仿宋_GB2312" w:eastAsia="仿宋_GB2312" w:cs="Times New Roman"/>
          <w:kern w:val="2"/>
          <w:sz w:val="32"/>
          <w:szCs w:val="32"/>
          <w:lang w:val="en-US" w:eastAsia="zh-CN" w:bidi="ar-SA"/>
        </w:rPr>
        <w:t>2</w:t>
      </w:r>
      <w:r>
        <w:rPr>
          <w:rFonts w:hint="eastAsia" w:ascii="仿宋_GB2312" w:eastAsia="仿宋_GB2312" w:cs="Times New Roman"/>
          <w:kern w:val="2"/>
          <w:sz w:val="32"/>
          <w:szCs w:val="32"/>
          <w:lang w:bidi="ar-SA"/>
        </w:rPr>
        <w:t>年部门、政策和项目支出绩效评价工作的通知》（阿州财监绩〔202</w:t>
      </w:r>
      <w:r>
        <w:rPr>
          <w:rFonts w:hint="eastAsia" w:ascii="仿宋_GB2312" w:eastAsia="仿宋_GB2312" w:cs="Times New Roman"/>
          <w:kern w:val="2"/>
          <w:sz w:val="32"/>
          <w:szCs w:val="32"/>
          <w:lang w:val="en-US" w:eastAsia="zh-CN" w:bidi="ar-SA"/>
        </w:rPr>
        <w:t>2</w:t>
      </w:r>
      <w:r>
        <w:rPr>
          <w:rFonts w:hint="eastAsia" w:ascii="仿宋_GB2312" w:eastAsia="仿宋_GB2312" w:cs="Times New Roman"/>
          <w:kern w:val="2"/>
          <w:sz w:val="32"/>
          <w:szCs w:val="32"/>
          <w:lang w:bidi="ar-SA"/>
        </w:rPr>
        <w:t>〕11号）文件精神，州政府办公室对202</w:t>
      </w:r>
      <w:r>
        <w:rPr>
          <w:rFonts w:hint="eastAsia" w:ascii="仿宋_GB2312" w:eastAsia="仿宋_GB2312" w:cs="Times New Roman"/>
          <w:kern w:val="2"/>
          <w:sz w:val="32"/>
          <w:szCs w:val="32"/>
          <w:lang w:val="en-US" w:eastAsia="zh-CN" w:bidi="ar-SA"/>
        </w:rPr>
        <w:t>1</w:t>
      </w:r>
      <w:r>
        <w:rPr>
          <w:rFonts w:hint="eastAsia" w:ascii="仿宋_GB2312" w:eastAsia="仿宋_GB2312" w:cs="Times New Roman"/>
          <w:kern w:val="2"/>
          <w:sz w:val="32"/>
          <w:szCs w:val="32"/>
          <w:lang w:bidi="ar-SA"/>
        </w:rPr>
        <w:t>年部门整体支出绩效进行了全面综合评价。经评价，我办部门整体支出绩效评价自评得分</w:t>
      </w:r>
      <w:r>
        <w:rPr>
          <w:rFonts w:hint="eastAsia" w:ascii="仿宋_GB2312" w:eastAsia="仿宋_GB2312" w:cs="Times New Roman"/>
          <w:kern w:val="2"/>
          <w:sz w:val="32"/>
          <w:szCs w:val="32"/>
          <w:lang w:val="en-US" w:eastAsia="zh-CN" w:bidi="ar-SA"/>
        </w:rPr>
        <w:t>95</w:t>
      </w:r>
      <w:r>
        <w:rPr>
          <w:rFonts w:hint="eastAsia" w:ascii="仿宋_GB2312" w:eastAsia="仿宋_GB2312" w:cs="Times New Roman"/>
          <w:color w:val="auto"/>
          <w:kern w:val="2"/>
          <w:sz w:val="32"/>
          <w:szCs w:val="32"/>
          <w:lang w:bidi="ar-SA"/>
        </w:rPr>
        <w:t>分。</w:t>
      </w:r>
      <w:r>
        <w:rPr>
          <w:rFonts w:hint="eastAsia" w:ascii="仿宋_GB2312" w:eastAsia="仿宋_GB2312" w:cs="Times New Roman"/>
          <w:kern w:val="2"/>
          <w:sz w:val="32"/>
          <w:szCs w:val="32"/>
          <w:lang w:bidi="ar-SA"/>
        </w:rPr>
        <w:t>现将有关情况报告如下：</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0" w:firstLineChars="200"/>
        <w:contextualSpacing/>
        <w:jc w:val="left"/>
        <w:rPr>
          <w:rFonts w:hint="eastAsia" w:ascii="黑体" w:eastAsia="黑体" w:cs="宋体"/>
          <w:color w:val="auto"/>
          <w:kern w:val="0"/>
          <w:sz w:val="32"/>
          <w:szCs w:val="32"/>
          <w:shd w:val="clear" w:color="auto" w:fill="FFFFFF"/>
          <w:lang w:bidi="ar-SA"/>
        </w:rPr>
      </w:pPr>
      <w:r>
        <w:rPr>
          <w:rFonts w:hint="eastAsia" w:ascii="黑体" w:eastAsia="黑体" w:cs="宋体"/>
          <w:color w:val="auto"/>
          <w:kern w:val="0"/>
          <w:sz w:val="32"/>
          <w:szCs w:val="32"/>
          <w:shd w:val="clear" w:color="auto" w:fill="FFFFFF"/>
          <w:lang w:bidi="ar-SA"/>
        </w:rPr>
        <w:t>一、部门（单位）概况</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0" w:firstLineChars="200"/>
        <w:contextualSpacing/>
        <w:jc w:val="left"/>
        <w:rPr>
          <w:rFonts w:hint="eastAsia" w:ascii="仿宋_GB2312" w:eastAsia="仿宋_GB2312" w:cs="宋体"/>
          <w:color w:val="auto"/>
          <w:kern w:val="0"/>
          <w:sz w:val="32"/>
          <w:szCs w:val="32"/>
          <w:shd w:val="clear" w:color="auto" w:fill="FFFFFF"/>
          <w:lang w:bidi="ar-SA"/>
        </w:rPr>
      </w:pPr>
      <w:r>
        <w:rPr>
          <w:rFonts w:hint="eastAsia" w:ascii="仿宋_GB2312" w:hAnsi="仿宋_GB2312" w:cs="宋体"/>
          <w:color w:val="auto"/>
          <w:kern w:val="0"/>
          <w:sz w:val="32"/>
          <w:szCs w:val="32"/>
          <w:shd w:val="clear" w:color="auto" w:fill="FFFFFF"/>
          <w:lang w:eastAsia="zh-CN" w:bidi="ar-SA"/>
        </w:rPr>
        <w:t>（一）</w:t>
      </w:r>
      <w:r>
        <w:rPr>
          <w:rFonts w:hint="eastAsia" w:ascii="仿宋_GB2312" w:eastAsia="仿宋_GB2312" w:cs="宋体"/>
          <w:color w:val="auto"/>
          <w:kern w:val="0"/>
          <w:sz w:val="32"/>
          <w:szCs w:val="32"/>
          <w:shd w:val="clear" w:color="auto" w:fill="FFFFFF"/>
          <w:lang w:bidi="ar-SA"/>
        </w:rPr>
        <w:t>机构组成。</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cs="宋体"/>
          <w:color w:val="auto"/>
          <w:kern w:val="0"/>
          <w:sz w:val="32"/>
          <w:szCs w:val="32"/>
          <w:shd w:val="clear" w:color="auto" w:fill="FFFFFF"/>
          <w:lang w:eastAsia="zh-CN" w:bidi="ar-SA"/>
        </w:rPr>
      </w:pPr>
      <w:r>
        <w:rPr>
          <w:rFonts w:hint="eastAsia" w:ascii="仿宋_GB2312" w:eastAsia="仿宋_GB2312" w:cs="Times New Roman"/>
          <w:kern w:val="2"/>
          <w:sz w:val="32"/>
          <w:szCs w:val="32"/>
          <w:lang w:val="en-US" w:eastAsia="zh-CN" w:bidi="ar-SA"/>
        </w:rPr>
        <w:t>县委</w:t>
      </w:r>
      <w:r>
        <w:rPr>
          <w:rFonts w:hint="eastAsia" w:ascii="仿宋_GB2312" w:eastAsia="仿宋_GB2312" w:cs="Times New Roman"/>
          <w:kern w:val="2"/>
          <w:sz w:val="32"/>
          <w:szCs w:val="32"/>
          <w:lang w:bidi="ar-SA"/>
        </w:rPr>
        <w:t>办公室为</w:t>
      </w:r>
      <w:r>
        <w:rPr>
          <w:rFonts w:hint="eastAsia" w:ascii="仿宋_GB2312" w:eastAsia="仿宋_GB2312" w:cs="Times New Roman"/>
          <w:kern w:val="2"/>
          <w:sz w:val="32"/>
          <w:szCs w:val="32"/>
          <w:lang w:val="en-US" w:eastAsia="zh-CN" w:bidi="ar-SA"/>
        </w:rPr>
        <w:t>县</w:t>
      </w:r>
      <w:r>
        <w:rPr>
          <w:rFonts w:hint="eastAsia" w:ascii="仿宋_GB2312" w:eastAsia="仿宋_GB2312" w:cs="Times New Roman"/>
          <w:kern w:val="2"/>
          <w:sz w:val="32"/>
          <w:szCs w:val="32"/>
          <w:lang w:bidi="ar-SA"/>
        </w:rPr>
        <w:t>本级一级预算单位，独立核算机构</w:t>
      </w:r>
      <w:r>
        <w:rPr>
          <w:rFonts w:hint="eastAsia" w:ascii="仿宋_GB2312" w:eastAsia="仿宋_GB2312" w:cs="Times New Roman"/>
          <w:kern w:val="2"/>
          <w:sz w:val="32"/>
          <w:szCs w:val="32"/>
          <w:lang w:val="en-US" w:eastAsia="zh-CN" w:bidi="ar-SA"/>
        </w:rPr>
        <w:t>1</w:t>
      </w:r>
      <w:r>
        <w:rPr>
          <w:rFonts w:hint="eastAsia" w:ascii="仿宋_GB2312" w:eastAsia="仿宋_GB2312" w:cs="Times New Roman"/>
          <w:kern w:val="2"/>
          <w:sz w:val="32"/>
          <w:szCs w:val="32"/>
          <w:lang w:bidi="ar-SA"/>
        </w:rPr>
        <w:t>个，由行政单位（</w:t>
      </w:r>
      <w:r>
        <w:rPr>
          <w:rFonts w:hint="eastAsia" w:ascii="仿宋_GB2312" w:eastAsia="仿宋_GB2312" w:cs="Times New Roman"/>
          <w:kern w:val="2"/>
          <w:sz w:val="32"/>
          <w:szCs w:val="32"/>
          <w:lang w:val="en-US" w:eastAsia="zh-CN" w:bidi="ar-SA"/>
        </w:rPr>
        <w:t>金川县县委办公室</w:t>
      </w:r>
      <w:r>
        <w:rPr>
          <w:rFonts w:hint="eastAsia" w:ascii="仿宋_GB2312" w:eastAsia="仿宋_GB2312" w:cs="Times New Roman"/>
          <w:kern w:val="2"/>
          <w:sz w:val="32"/>
          <w:szCs w:val="32"/>
          <w:lang w:bidi="ar-SA"/>
        </w:rPr>
        <w:t>）和事业单位（</w:t>
      </w:r>
      <w:r>
        <w:rPr>
          <w:rFonts w:hint="eastAsia" w:ascii="仿宋_GB2312" w:eastAsia="仿宋_GB2312"/>
          <w:bCs/>
          <w:color w:val="000000"/>
          <w:sz w:val="32"/>
          <w:szCs w:val="32"/>
          <w:lang w:val="en-US" w:eastAsia="zh-CN"/>
        </w:rPr>
        <w:t>金川县目标绩效事务中心、金川县党政网管理中心、县委办公室信息中心</w:t>
      </w:r>
      <w:r>
        <w:rPr>
          <w:rFonts w:hint="eastAsia" w:ascii="仿宋_GB2312" w:eastAsia="仿宋_GB2312" w:cs="Times New Roman"/>
          <w:kern w:val="2"/>
          <w:sz w:val="32"/>
          <w:szCs w:val="32"/>
          <w:lang w:bidi="ar-SA"/>
        </w:rPr>
        <w:t>）组成。</w:t>
      </w:r>
      <w:r>
        <w:rPr>
          <w:rFonts w:hint="eastAsia" w:ascii="仿宋_GB2312" w:eastAsia="仿宋_GB2312" w:cs="Times New Roman"/>
          <w:kern w:val="2"/>
          <w:sz w:val="32"/>
          <w:szCs w:val="32"/>
          <w:lang w:eastAsia="zh-CN" w:bidi="ar-SA"/>
        </w:rPr>
        <w:t>本报告包含</w:t>
      </w:r>
      <w:r>
        <w:rPr>
          <w:rFonts w:hint="eastAsia" w:ascii="仿宋_GB2312" w:eastAsia="仿宋_GB2312" w:cs="Times New Roman"/>
          <w:kern w:val="2"/>
          <w:sz w:val="32"/>
          <w:szCs w:val="32"/>
          <w:lang w:val="en-US" w:eastAsia="zh-CN" w:bidi="ar-SA"/>
        </w:rPr>
        <w:t>县委</w:t>
      </w:r>
      <w:r>
        <w:rPr>
          <w:rFonts w:hint="eastAsia" w:ascii="仿宋_GB2312" w:eastAsia="仿宋_GB2312" w:cs="Times New Roman"/>
          <w:kern w:val="2"/>
          <w:sz w:val="32"/>
          <w:szCs w:val="32"/>
          <w:lang w:eastAsia="zh-CN" w:bidi="ar-SA"/>
        </w:rPr>
        <w:t>办公室和</w:t>
      </w:r>
      <w:r>
        <w:rPr>
          <w:rFonts w:hint="eastAsia" w:ascii="仿宋_GB2312" w:eastAsia="仿宋_GB2312" w:cs="Times New Roman"/>
          <w:kern w:val="2"/>
          <w:sz w:val="32"/>
          <w:szCs w:val="32"/>
          <w:lang w:val="en-US" w:eastAsia="zh-CN" w:bidi="ar-SA"/>
        </w:rPr>
        <w:t>县委</w:t>
      </w:r>
      <w:r>
        <w:rPr>
          <w:rFonts w:hint="eastAsia" w:ascii="仿宋_GB2312" w:eastAsia="仿宋_GB2312" w:cs="Times New Roman"/>
          <w:kern w:val="2"/>
          <w:sz w:val="32"/>
          <w:szCs w:val="32"/>
          <w:lang w:eastAsia="zh-CN" w:bidi="ar-SA"/>
        </w:rPr>
        <w:t>直属事业单位整体绩效评价。</w:t>
      </w:r>
    </w:p>
    <w:p>
      <w:pPr>
        <w:keepNext w:val="0"/>
        <w:keepLines w:val="0"/>
        <w:pageBreakBefore w:val="0"/>
        <w:widowControl/>
        <w:suppressLineNumbers w:val="0"/>
        <w:tabs>
          <w:tab w:val="left" w:pos="0"/>
        </w:tabs>
        <w:suppressAutoHyphens w:val="0"/>
        <w:kinsoku/>
        <w:wordWrap/>
        <w:overflowPunct/>
        <w:topLinePunct w:val="0"/>
        <w:autoSpaceDE/>
        <w:autoSpaceDN/>
        <w:bidi w:val="0"/>
        <w:adjustRightInd w:val="0"/>
        <w:snapToGrid w:val="0"/>
        <w:spacing w:line="560" w:lineRule="exact"/>
        <w:ind w:left="420" w:leftChars="200" w:right="0"/>
        <w:contextualSpacing/>
        <w:jc w:val="left"/>
        <w:rPr>
          <w:rFonts w:hint="eastAsia" w:ascii="仿宋_GB2312" w:eastAsia="仿宋_GB2312" w:cs="宋体"/>
          <w:color w:val="auto"/>
          <w:kern w:val="0"/>
          <w:sz w:val="32"/>
          <w:szCs w:val="32"/>
          <w:shd w:val="clear" w:color="auto" w:fill="FFFFFF"/>
          <w:lang w:bidi="ar-SA"/>
        </w:rPr>
      </w:pPr>
      <w:r>
        <w:rPr>
          <w:rFonts w:hint="eastAsia" w:ascii="仿宋_GB2312" w:hAnsi="仿宋_GB2312" w:cs="宋体"/>
          <w:color w:val="auto"/>
          <w:kern w:val="0"/>
          <w:sz w:val="32"/>
          <w:szCs w:val="32"/>
          <w:shd w:val="clear" w:color="auto" w:fill="FFFFFF"/>
          <w:lang w:eastAsia="zh-CN" w:bidi="ar-SA"/>
        </w:rPr>
        <w:t>（二）</w:t>
      </w:r>
      <w:r>
        <w:rPr>
          <w:rFonts w:hint="eastAsia" w:ascii="仿宋_GB2312" w:eastAsia="仿宋_GB2312" w:cs="宋体"/>
          <w:color w:val="auto"/>
          <w:kern w:val="0"/>
          <w:sz w:val="32"/>
          <w:szCs w:val="32"/>
          <w:shd w:val="clear" w:color="auto" w:fill="FFFFFF"/>
          <w:lang w:bidi="ar-SA"/>
        </w:rPr>
        <w:t>机构职能。</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00" w:firstLineChars="200"/>
        <w:rPr>
          <w:rFonts w:hint="eastAsia" w:ascii="仿宋_GB2312" w:eastAsia="仿宋_GB2312"/>
          <w:bCs/>
          <w:color w:val="000000"/>
          <w:sz w:val="32"/>
          <w:szCs w:val="32"/>
          <w:lang w:val="en-US" w:eastAsia="zh-CN"/>
        </w:rPr>
      </w:pPr>
      <w:r>
        <w:rPr>
          <w:rFonts w:hint="eastAsia" w:ascii="仿宋_GB2312" w:eastAsia="仿宋_GB2312"/>
          <w:bCs/>
          <w:sz w:val="30"/>
          <w:szCs w:val="30"/>
        </w:rPr>
        <w:t xml:space="preserve"> </w:t>
      </w:r>
      <w:r>
        <w:rPr>
          <w:rFonts w:hint="eastAsia" w:ascii="仿宋_GB2312" w:eastAsia="仿宋_GB2312"/>
          <w:bCs/>
          <w:color w:val="000000"/>
          <w:sz w:val="32"/>
          <w:szCs w:val="32"/>
          <w:lang w:val="en-US" w:eastAsia="zh-CN"/>
        </w:rPr>
        <w:t>1、 负责县委日常文书的处理，中央、省、州委和县委重要工作部署贯彻落实和督促检查，中央、省、州委和县委领导同志批示的传达和催办落实主。</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bCs/>
          <w:color w:val="000000"/>
          <w:sz w:val="32"/>
          <w:szCs w:val="32"/>
          <w:lang w:val="en-US" w:eastAsia="zh-CN"/>
        </w:rPr>
      </w:pPr>
      <w:r>
        <w:rPr>
          <w:rFonts w:hint="eastAsia" w:ascii="仿宋_GB2312" w:eastAsia="仿宋_GB2312"/>
          <w:bCs/>
          <w:color w:val="000000"/>
          <w:sz w:val="32"/>
          <w:szCs w:val="32"/>
          <w:lang w:val="en-US" w:eastAsia="zh-CN"/>
        </w:rPr>
        <w:t xml:space="preserve">     2、围绕中央、省、州委和县委工作部署，收集信息，反映动态，综合调研；承担县委部份文件、文稿的起草、修改、校对和印制工作；负责中央、省、州委和县委文件的收发、处理、传递和管理等工作。</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bCs/>
          <w:color w:val="000000"/>
          <w:sz w:val="32"/>
          <w:szCs w:val="32"/>
          <w:lang w:val="en-US" w:eastAsia="zh-CN"/>
        </w:rPr>
      </w:pPr>
      <w:r>
        <w:rPr>
          <w:rFonts w:hint="eastAsia" w:ascii="仿宋_GB2312" w:eastAsia="仿宋_GB2312"/>
          <w:bCs/>
          <w:color w:val="000000"/>
          <w:sz w:val="32"/>
          <w:szCs w:val="32"/>
          <w:lang w:val="en-US" w:eastAsia="zh-CN"/>
        </w:rPr>
        <w:t xml:space="preserve">    3、负责县委各种会议的会务工作和县委领导参加重大活动的组织安排，负责县委有关的接待工作。</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bCs/>
          <w:color w:val="000000"/>
          <w:sz w:val="32"/>
          <w:szCs w:val="32"/>
          <w:lang w:val="en-US" w:eastAsia="zh-CN"/>
        </w:rPr>
      </w:pPr>
      <w:r>
        <w:rPr>
          <w:rFonts w:hint="eastAsia" w:ascii="仿宋_GB2312" w:eastAsia="仿宋_GB2312"/>
          <w:bCs/>
          <w:color w:val="000000"/>
          <w:sz w:val="32"/>
          <w:szCs w:val="32"/>
          <w:lang w:val="en-US" w:eastAsia="zh-CN"/>
        </w:rPr>
        <w:t xml:space="preserve">   4、负责全县党政系统的密码通信和密码管理；负责中央、省、州委和县委文件和党政军领导机关及其要害部门核心机密文电，信件的处理和传递工作；负责全县保密工作。</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bCs/>
          <w:color w:val="000000"/>
          <w:sz w:val="32"/>
          <w:szCs w:val="32"/>
          <w:lang w:val="en-US" w:eastAsia="zh-CN"/>
        </w:rPr>
      </w:pPr>
      <w:r>
        <w:rPr>
          <w:rFonts w:hint="eastAsia" w:ascii="仿宋_GB2312" w:eastAsia="仿宋_GB2312"/>
          <w:bCs/>
          <w:color w:val="000000"/>
          <w:sz w:val="32"/>
          <w:szCs w:val="32"/>
          <w:lang w:val="en-US" w:eastAsia="zh-CN"/>
        </w:rPr>
        <w:t xml:space="preserve">   5、负责受理和接待人民群众向县委、县委领导的来信来访，办理和协调处理信访案件。</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bCs/>
          <w:color w:val="000000"/>
          <w:sz w:val="32"/>
          <w:szCs w:val="32"/>
          <w:lang w:val="en-US" w:eastAsia="zh-CN"/>
        </w:rPr>
      </w:pPr>
      <w:r>
        <w:rPr>
          <w:rFonts w:hint="eastAsia" w:ascii="仿宋_GB2312" w:eastAsia="仿宋_GB2312"/>
          <w:bCs/>
          <w:color w:val="000000"/>
          <w:sz w:val="32"/>
          <w:szCs w:val="32"/>
          <w:lang w:val="en-US" w:eastAsia="zh-CN"/>
        </w:rPr>
        <w:t xml:space="preserve">  6、负责农村工作领导小组的日常工作。</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bCs/>
          <w:color w:val="000000"/>
          <w:sz w:val="32"/>
          <w:szCs w:val="32"/>
          <w:lang w:val="en-US" w:eastAsia="zh-CN"/>
        </w:rPr>
      </w:pPr>
      <w:r>
        <w:rPr>
          <w:rFonts w:hint="eastAsia" w:ascii="仿宋_GB2312" w:eastAsia="仿宋_GB2312"/>
          <w:bCs/>
          <w:color w:val="000000"/>
          <w:sz w:val="32"/>
          <w:szCs w:val="32"/>
          <w:lang w:val="en-US" w:eastAsia="zh-CN"/>
        </w:rPr>
        <w:t xml:space="preserve">  7、负责协调有关部门办理县委和县委领导责成办理的事项。</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bCs/>
          <w:color w:val="000000"/>
          <w:sz w:val="32"/>
          <w:szCs w:val="32"/>
          <w:lang w:val="en-US" w:eastAsia="zh-CN"/>
        </w:rPr>
      </w:pPr>
      <w:r>
        <w:rPr>
          <w:rFonts w:hint="eastAsia" w:ascii="仿宋_GB2312" w:eastAsia="仿宋_GB2312"/>
          <w:bCs/>
          <w:color w:val="000000"/>
          <w:sz w:val="32"/>
          <w:szCs w:val="32"/>
          <w:lang w:val="en-US" w:eastAsia="zh-CN"/>
        </w:rPr>
        <w:t xml:space="preserve">  8、负责县委和行政后勤保障工作，管理县委机关的固定资产，负责县委机关的财务管理、财务审计、基建计划及实施等工作。</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bCs/>
          <w:color w:val="000000"/>
          <w:sz w:val="32"/>
          <w:szCs w:val="32"/>
          <w:lang w:val="en-US" w:eastAsia="zh-CN"/>
        </w:rPr>
      </w:pPr>
      <w:r>
        <w:rPr>
          <w:rFonts w:hint="eastAsia" w:ascii="仿宋_GB2312" w:eastAsia="仿宋_GB2312"/>
          <w:bCs/>
          <w:color w:val="000000"/>
          <w:sz w:val="32"/>
          <w:szCs w:val="32"/>
          <w:lang w:val="en-US" w:eastAsia="zh-CN"/>
        </w:rPr>
        <w:t xml:space="preserve">  9、负责县委机关大院办公楼、宿舍区的安全防范和社会治安综合治理及精神文明建设。</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bCs/>
          <w:color w:val="000000"/>
          <w:sz w:val="32"/>
          <w:szCs w:val="32"/>
          <w:lang w:val="en-US" w:eastAsia="zh-CN"/>
        </w:rPr>
      </w:pPr>
      <w:r>
        <w:rPr>
          <w:rFonts w:hint="eastAsia" w:ascii="仿宋_GB2312" w:eastAsia="仿宋_GB2312"/>
          <w:bCs/>
          <w:color w:val="000000"/>
          <w:sz w:val="32"/>
          <w:szCs w:val="32"/>
          <w:lang w:val="en-US" w:eastAsia="zh-CN"/>
        </w:rPr>
        <w:t xml:space="preserve">  10、负责原县委领导和办公室离退休人员的管理、服务工作。</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bCs/>
          <w:color w:val="000000"/>
          <w:sz w:val="32"/>
          <w:szCs w:val="32"/>
          <w:lang w:val="en-US" w:eastAsia="zh-CN"/>
        </w:rPr>
      </w:pPr>
      <w:r>
        <w:rPr>
          <w:rFonts w:hint="eastAsia" w:ascii="仿宋_GB2312" w:eastAsia="仿宋_GB2312"/>
          <w:bCs/>
          <w:color w:val="000000"/>
          <w:sz w:val="32"/>
          <w:szCs w:val="32"/>
          <w:lang w:val="en-US" w:eastAsia="zh-CN"/>
        </w:rPr>
        <w:t xml:space="preserve">  11、完成县委和县委领导交办的其它工作。</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cs="宋体"/>
          <w:color w:val="auto"/>
          <w:kern w:val="0"/>
          <w:sz w:val="32"/>
          <w:szCs w:val="32"/>
          <w:shd w:val="clear" w:color="auto" w:fill="FFFFFF"/>
          <w:lang w:bidi="ar-SA"/>
        </w:rPr>
      </w:pPr>
      <w:r>
        <w:rPr>
          <w:rFonts w:hint="eastAsia" w:ascii="仿宋_GB2312" w:hAnsi="仿宋_GB2312" w:cs="宋体"/>
          <w:color w:val="auto"/>
          <w:kern w:val="0"/>
          <w:sz w:val="32"/>
          <w:szCs w:val="32"/>
          <w:shd w:val="clear" w:color="auto" w:fill="FFFFFF"/>
          <w:lang w:eastAsia="zh-CN" w:bidi="ar-SA"/>
        </w:rPr>
        <w:t>（三）</w:t>
      </w:r>
      <w:r>
        <w:rPr>
          <w:rFonts w:hint="eastAsia" w:ascii="仿宋_GB2312" w:eastAsia="仿宋_GB2312" w:cs="宋体"/>
          <w:color w:val="auto"/>
          <w:kern w:val="0"/>
          <w:sz w:val="32"/>
          <w:szCs w:val="32"/>
          <w:shd w:val="clear" w:color="auto" w:fill="FFFFFF"/>
          <w:lang w:bidi="ar-SA"/>
        </w:rPr>
        <w:t>人员概况。</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cs="Times New Roman"/>
          <w:kern w:val="2"/>
          <w:sz w:val="32"/>
          <w:szCs w:val="32"/>
          <w:lang w:bidi="ar-SA"/>
        </w:rPr>
      </w:pPr>
      <w:r>
        <w:rPr>
          <w:rFonts w:hint="eastAsia" w:ascii="仿宋_GB2312" w:eastAsia="仿宋_GB2312" w:cs="Times New Roman"/>
          <w:kern w:val="2"/>
          <w:sz w:val="32"/>
          <w:szCs w:val="32"/>
          <w:lang w:bidi="ar-SA"/>
        </w:rPr>
        <w:t>202</w:t>
      </w:r>
      <w:r>
        <w:rPr>
          <w:rFonts w:hint="eastAsia" w:ascii="仿宋_GB2312" w:eastAsia="仿宋_GB2312" w:cs="Times New Roman"/>
          <w:kern w:val="2"/>
          <w:sz w:val="32"/>
          <w:szCs w:val="32"/>
          <w:lang w:val="en-US" w:eastAsia="zh-CN" w:bidi="ar-SA"/>
        </w:rPr>
        <w:t>1</w:t>
      </w:r>
      <w:r>
        <w:rPr>
          <w:rFonts w:hint="eastAsia" w:ascii="仿宋_GB2312" w:eastAsia="仿宋_GB2312" w:cs="Times New Roman"/>
          <w:kern w:val="2"/>
          <w:sz w:val="32"/>
          <w:szCs w:val="32"/>
          <w:lang w:bidi="ar-SA"/>
        </w:rPr>
        <w:t>年12月机关总编制(含挂靠、管理部门）</w:t>
      </w:r>
      <w:r>
        <w:rPr>
          <w:rFonts w:hint="eastAsia" w:ascii="仿宋_GB2312" w:eastAsia="仿宋_GB2312" w:cs="Times New Roman"/>
          <w:kern w:val="2"/>
          <w:sz w:val="32"/>
          <w:szCs w:val="32"/>
          <w:lang w:val="en-US" w:eastAsia="zh-CN" w:bidi="ar-SA"/>
        </w:rPr>
        <w:t>41</w:t>
      </w:r>
      <w:r>
        <w:rPr>
          <w:rFonts w:hint="eastAsia" w:ascii="仿宋_GB2312" w:eastAsia="仿宋_GB2312" w:cs="Times New Roman"/>
          <w:kern w:val="2"/>
          <w:sz w:val="32"/>
          <w:szCs w:val="32"/>
          <w:lang w:bidi="ar-SA"/>
        </w:rPr>
        <w:t>个,其中:核定行政编制</w:t>
      </w:r>
      <w:r>
        <w:rPr>
          <w:rFonts w:hint="eastAsia" w:ascii="仿宋_GB2312" w:eastAsia="仿宋_GB2312" w:cs="Times New Roman"/>
          <w:kern w:val="2"/>
          <w:sz w:val="32"/>
          <w:szCs w:val="32"/>
          <w:lang w:val="en-US" w:eastAsia="zh-CN" w:bidi="ar-SA"/>
        </w:rPr>
        <w:t>41</w:t>
      </w:r>
      <w:r>
        <w:rPr>
          <w:rFonts w:hint="eastAsia" w:ascii="仿宋_GB2312" w:eastAsia="仿宋_GB2312" w:cs="Times New Roman"/>
          <w:kern w:val="2"/>
          <w:sz w:val="32"/>
          <w:szCs w:val="32"/>
          <w:lang w:bidi="ar-SA"/>
        </w:rPr>
        <w:t>个，单列编制</w:t>
      </w:r>
      <w:r>
        <w:rPr>
          <w:rFonts w:hint="eastAsia" w:ascii="仿宋_GB2312" w:eastAsia="仿宋_GB2312" w:cs="Times New Roman"/>
          <w:kern w:val="2"/>
          <w:sz w:val="32"/>
          <w:szCs w:val="32"/>
          <w:lang w:val="en-US" w:eastAsia="zh-CN" w:bidi="ar-SA"/>
        </w:rPr>
        <w:t>0</w:t>
      </w:r>
      <w:r>
        <w:rPr>
          <w:rFonts w:hint="eastAsia" w:ascii="仿宋_GB2312" w:eastAsia="仿宋_GB2312" w:cs="Times New Roman"/>
          <w:kern w:val="2"/>
          <w:sz w:val="32"/>
          <w:szCs w:val="32"/>
          <w:lang w:bidi="ar-SA"/>
        </w:rPr>
        <w:t>个（州级干部编制由州编办管理），核定工勤编制</w:t>
      </w:r>
      <w:r>
        <w:rPr>
          <w:rFonts w:hint="eastAsia" w:ascii="仿宋_GB2312" w:eastAsia="仿宋_GB2312" w:cs="Times New Roman"/>
          <w:kern w:val="2"/>
          <w:sz w:val="32"/>
          <w:szCs w:val="32"/>
          <w:lang w:val="en-US" w:eastAsia="zh-CN" w:bidi="ar-SA"/>
        </w:rPr>
        <w:t>0</w:t>
      </w:r>
      <w:r>
        <w:rPr>
          <w:rFonts w:hint="eastAsia" w:ascii="仿宋_GB2312" w:eastAsia="仿宋_GB2312" w:cs="Times New Roman"/>
          <w:kern w:val="2"/>
          <w:sz w:val="32"/>
          <w:szCs w:val="32"/>
          <w:lang w:bidi="ar-SA"/>
        </w:rPr>
        <w:t>个，参照公务员管理的事业单位核定事业编制</w:t>
      </w:r>
      <w:r>
        <w:rPr>
          <w:rFonts w:hint="eastAsia" w:ascii="仿宋_GB2312" w:eastAsia="仿宋_GB2312" w:cs="Times New Roman"/>
          <w:kern w:val="2"/>
          <w:sz w:val="32"/>
          <w:szCs w:val="32"/>
          <w:lang w:val="en-US" w:eastAsia="zh-CN" w:bidi="ar-SA"/>
        </w:rPr>
        <w:t>4</w:t>
      </w:r>
      <w:r>
        <w:rPr>
          <w:rFonts w:hint="eastAsia" w:ascii="仿宋_GB2312" w:eastAsia="仿宋_GB2312" w:cs="Times New Roman"/>
          <w:kern w:val="2"/>
          <w:sz w:val="32"/>
          <w:szCs w:val="32"/>
          <w:lang w:bidi="ar-SA"/>
        </w:rPr>
        <w:t>名，核定其他事业编制</w:t>
      </w:r>
      <w:r>
        <w:rPr>
          <w:rFonts w:hint="eastAsia" w:ascii="仿宋_GB2312" w:eastAsia="仿宋_GB2312" w:cs="Times New Roman"/>
          <w:kern w:val="2"/>
          <w:sz w:val="32"/>
          <w:szCs w:val="32"/>
          <w:lang w:val="en-US" w:eastAsia="zh-CN" w:bidi="ar-SA"/>
        </w:rPr>
        <w:t>7</w:t>
      </w:r>
      <w:r>
        <w:rPr>
          <w:rFonts w:hint="eastAsia" w:ascii="仿宋_GB2312" w:eastAsia="仿宋_GB2312" w:cs="Times New Roman"/>
          <w:kern w:val="2"/>
          <w:sz w:val="32"/>
          <w:szCs w:val="32"/>
          <w:lang w:bidi="ar-SA"/>
        </w:rPr>
        <w:t>名。202</w:t>
      </w:r>
      <w:r>
        <w:rPr>
          <w:rFonts w:hint="eastAsia" w:ascii="仿宋_GB2312" w:eastAsia="仿宋_GB2312" w:cs="Times New Roman"/>
          <w:kern w:val="2"/>
          <w:sz w:val="32"/>
          <w:szCs w:val="32"/>
          <w:lang w:val="en-US" w:eastAsia="zh-CN" w:bidi="ar-SA"/>
        </w:rPr>
        <w:t>1</w:t>
      </w:r>
      <w:r>
        <w:rPr>
          <w:rFonts w:hint="eastAsia" w:ascii="仿宋_GB2312" w:eastAsia="仿宋_GB2312" w:cs="Times New Roman"/>
          <w:kern w:val="2"/>
          <w:sz w:val="32"/>
          <w:szCs w:val="32"/>
          <w:lang w:bidi="ar-SA"/>
        </w:rPr>
        <w:t>年年末在职人数</w:t>
      </w:r>
      <w:r>
        <w:rPr>
          <w:rFonts w:hint="eastAsia" w:ascii="仿宋_GB2312" w:eastAsia="仿宋_GB2312" w:cs="Times New Roman"/>
          <w:kern w:val="2"/>
          <w:sz w:val="32"/>
          <w:szCs w:val="32"/>
          <w:lang w:val="en-US" w:eastAsia="zh-CN" w:bidi="ar-SA"/>
        </w:rPr>
        <w:t>39</w:t>
      </w:r>
      <w:r>
        <w:rPr>
          <w:rFonts w:hint="eastAsia" w:ascii="仿宋_GB2312" w:eastAsia="仿宋_GB2312" w:cs="Times New Roman"/>
          <w:kern w:val="2"/>
          <w:sz w:val="32"/>
          <w:szCs w:val="32"/>
          <w:lang w:bidi="ar-SA"/>
        </w:rPr>
        <w:t>人，其中：行政人员</w:t>
      </w:r>
      <w:r>
        <w:rPr>
          <w:rFonts w:hint="eastAsia" w:ascii="仿宋_GB2312" w:eastAsia="仿宋_GB2312" w:cs="Times New Roman"/>
          <w:kern w:val="2"/>
          <w:sz w:val="32"/>
          <w:szCs w:val="32"/>
          <w:lang w:val="en-US" w:eastAsia="zh-CN" w:bidi="ar-SA"/>
        </w:rPr>
        <w:t>31</w:t>
      </w:r>
      <w:r>
        <w:rPr>
          <w:rFonts w:hint="eastAsia" w:ascii="仿宋_GB2312" w:eastAsia="仿宋_GB2312" w:cs="Times New Roman"/>
          <w:kern w:val="2"/>
          <w:sz w:val="32"/>
          <w:szCs w:val="32"/>
          <w:lang w:bidi="ar-SA"/>
        </w:rPr>
        <w:t>名（含行政工勤人员），参照公务员法管理的事业人员</w:t>
      </w:r>
      <w:r>
        <w:rPr>
          <w:rFonts w:hint="eastAsia" w:ascii="仿宋_GB2312" w:eastAsia="仿宋_GB2312" w:cs="Times New Roman"/>
          <w:kern w:val="2"/>
          <w:sz w:val="32"/>
          <w:szCs w:val="32"/>
          <w:lang w:val="en-US" w:eastAsia="zh-CN" w:bidi="ar-SA"/>
        </w:rPr>
        <w:t>0</w:t>
      </w:r>
      <w:r>
        <w:rPr>
          <w:rFonts w:hint="eastAsia" w:ascii="仿宋_GB2312" w:eastAsia="仿宋_GB2312" w:cs="Times New Roman"/>
          <w:kern w:val="2"/>
          <w:sz w:val="32"/>
          <w:szCs w:val="32"/>
          <w:lang w:bidi="ar-SA"/>
        </w:rPr>
        <w:t>名，其他事业人员</w:t>
      </w:r>
      <w:r>
        <w:rPr>
          <w:rFonts w:hint="eastAsia" w:ascii="仿宋_GB2312" w:eastAsia="仿宋_GB2312" w:cs="Times New Roman"/>
          <w:kern w:val="2"/>
          <w:sz w:val="32"/>
          <w:szCs w:val="32"/>
          <w:lang w:val="en-US" w:eastAsia="zh-CN" w:bidi="ar-SA"/>
        </w:rPr>
        <w:t>8</w:t>
      </w:r>
      <w:r>
        <w:rPr>
          <w:rFonts w:hint="eastAsia" w:ascii="仿宋_GB2312" w:eastAsia="仿宋_GB2312" w:cs="Times New Roman"/>
          <w:kern w:val="2"/>
          <w:sz w:val="32"/>
          <w:szCs w:val="32"/>
          <w:lang w:bidi="ar-SA"/>
        </w:rPr>
        <w:t>名（含事业工勤人员）。</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0" w:firstLineChars="200"/>
        <w:contextualSpacing/>
        <w:jc w:val="left"/>
        <w:rPr>
          <w:rFonts w:hint="eastAsia" w:ascii="黑体" w:eastAsia="黑体" w:cs="宋体"/>
          <w:color w:val="auto"/>
          <w:kern w:val="0"/>
          <w:sz w:val="32"/>
          <w:szCs w:val="32"/>
          <w:shd w:val="clear" w:color="auto" w:fill="FFFFFF"/>
          <w:lang w:bidi="ar-SA"/>
        </w:rPr>
      </w:pPr>
      <w:r>
        <w:rPr>
          <w:rFonts w:hint="eastAsia" w:ascii="黑体" w:eastAsia="黑体" w:cs="宋体"/>
          <w:color w:val="auto"/>
          <w:kern w:val="0"/>
          <w:sz w:val="32"/>
          <w:szCs w:val="32"/>
          <w:shd w:val="clear" w:color="auto" w:fill="FFFFFF"/>
          <w:lang w:bidi="ar-SA"/>
        </w:rPr>
        <w:t>二、部门财政资金收支情况</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2" w:firstLineChars="200"/>
        <w:rPr>
          <w:rFonts w:hint="eastAsia" w:ascii="楷体" w:eastAsia="楷体"/>
          <w:b/>
          <w:bCs/>
          <w:kern w:val="2"/>
          <w:sz w:val="32"/>
          <w:szCs w:val="32"/>
        </w:rPr>
      </w:pPr>
      <w:r>
        <w:rPr>
          <w:rFonts w:hint="eastAsia" w:ascii="楷体" w:eastAsia="楷体"/>
          <w:b/>
          <w:bCs/>
          <w:kern w:val="2"/>
          <w:sz w:val="32"/>
          <w:szCs w:val="32"/>
        </w:rPr>
        <w:t>（一）部门财政资金收入情况。</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cs="Times New Roman"/>
          <w:color w:val="auto"/>
          <w:kern w:val="2"/>
          <w:sz w:val="32"/>
          <w:szCs w:val="32"/>
          <w:lang w:bidi="ar-SA"/>
        </w:rPr>
      </w:pPr>
      <w:r>
        <w:rPr>
          <w:rFonts w:hint="eastAsia" w:ascii="仿宋_GB2312" w:eastAsia="仿宋_GB2312" w:cs="Times New Roman"/>
          <w:color w:val="auto"/>
          <w:kern w:val="2"/>
          <w:sz w:val="32"/>
          <w:szCs w:val="32"/>
          <w:lang w:bidi="ar-SA"/>
        </w:rPr>
        <w:t>202</w:t>
      </w:r>
      <w:r>
        <w:rPr>
          <w:rFonts w:hint="eastAsia" w:ascii="仿宋_GB2312" w:eastAsia="仿宋_GB2312" w:cs="Times New Roman"/>
          <w:color w:val="auto"/>
          <w:kern w:val="2"/>
          <w:sz w:val="32"/>
          <w:szCs w:val="32"/>
          <w:lang w:val="en-US" w:eastAsia="zh-CN" w:bidi="ar-SA"/>
        </w:rPr>
        <w:t>1</w:t>
      </w:r>
      <w:r>
        <w:rPr>
          <w:rFonts w:hint="eastAsia" w:ascii="仿宋_GB2312" w:eastAsia="仿宋_GB2312" w:cs="Times New Roman"/>
          <w:color w:val="auto"/>
          <w:kern w:val="2"/>
          <w:sz w:val="32"/>
          <w:szCs w:val="32"/>
          <w:lang w:bidi="ar-SA"/>
        </w:rPr>
        <w:t>年财政拨款收入1370.25万元，较上年增加345.16万元，增长33.67%。增长的主要原因是</w:t>
      </w:r>
      <w:r>
        <w:rPr>
          <w:rFonts w:hint="eastAsia" w:ascii="仿宋_GB2312" w:eastAsia="仿宋_GB2312" w:cs="Times New Roman"/>
          <w:color w:val="auto"/>
          <w:kern w:val="2"/>
          <w:sz w:val="32"/>
          <w:szCs w:val="32"/>
          <w:lang w:val="en-US" w:eastAsia="zh-CN" w:bidi="ar-SA"/>
        </w:rPr>
        <w:t>人员支出以及国产适配安装项目资金增加</w:t>
      </w:r>
      <w:r>
        <w:rPr>
          <w:rFonts w:hint="eastAsia" w:ascii="仿宋_GB2312" w:eastAsia="仿宋_GB2312" w:cs="Times New Roman"/>
          <w:color w:val="auto"/>
          <w:kern w:val="2"/>
          <w:sz w:val="32"/>
          <w:szCs w:val="32"/>
          <w:lang w:bidi="ar-SA"/>
        </w:rPr>
        <w:t>，其中主要是：</w:t>
      </w:r>
      <w:r>
        <w:rPr>
          <w:rFonts w:hint="eastAsia" w:ascii="仿宋_GB2312" w:eastAsia="仿宋_GB2312" w:cs="Times New Roman"/>
          <w:color w:val="auto"/>
          <w:kern w:val="2"/>
          <w:sz w:val="32"/>
          <w:szCs w:val="32"/>
          <w:lang w:eastAsia="zh-CN" w:bidi="ar-SA"/>
        </w:rPr>
        <w:t>国产适配</w:t>
      </w:r>
      <w:r>
        <w:rPr>
          <w:rFonts w:hint="eastAsia" w:ascii="仿宋_GB2312" w:eastAsia="仿宋_GB2312" w:cs="Times New Roman"/>
          <w:color w:val="auto"/>
          <w:kern w:val="2"/>
          <w:sz w:val="32"/>
          <w:szCs w:val="32"/>
          <w:lang w:bidi="ar-SA"/>
        </w:rPr>
        <w:t>安装项目资金增加</w:t>
      </w:r>
      <w:r>
        <w:rPr>
          <w:rFonts w:hint="eastAsia" w:ascii="仿宋_GB2312" w:eastAsia="仿宋_GB2312" w:cs="Times New Roman"/>
          <w:color w:val="auto"/>
          <w:kern w:val="2"/>
          <w:sz w:val="32"/>
          <w:szCs w:val="32"/>
          <w:lang w:eastAsia="zh-CN" w:bidi="ar-SA"/>
        </w:rPr>
        <w:t>、</w:t>
      </w:r>
      <w:r>
        <w:rPr>
          <w:rFonts w:hint="eastAsia" w:ascii="仿宋_GB2312" w:eastAsia="仿宋_GB2312" w:cs="Times New Roman"/>
          <w:color w:val="auto"/>
          <w:kern w:val="2"/>
          <w:sz w:val="32"/>
          <w:szCs w:val="32"/>
          <w:lang w:val="en-US" w:eastAsia="zh-CN" w:bidi="ar-SA"/>
        </w:rPr>
        <w:t>人员有所增加，人员经费及公用经费随之增加</w:t>
      </w:r>
      <w:r>
        <w:rPr>
          <w:rFonts w:hint="eastAsia" w:ascii="仿宋_GB2312" w:eastAsia="仿宋_GB2312" w:cs="Times New Roman"/>
          <w:color w:val="auto"/>
          <w:kern w:val="2"/>
          <w:sz w:val="32"/>
          <w:szCs w:val="32"/>
          <w:lang w:bidi="ar-SA"/>
        </w:rPr>
        <w:t>。</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2" w:firstLineChars="200"/>
        <w:rPr>
          <w:rFonts w:hint="eastAsia" w:ascii="楷体" w:eastAsia="楷体"/>
          <w:b/>
          <w:bCs/>
          <w:kern w:val="2"/>
          <w:sz w:val="32"/>
          <w:szCs w:val="32"/>
        </w:rPr>
      </w:pPr>
      <w:r>
        <w:rPr>
          <w:rFonts w:hint="eastAsia" w:ascii="楷体" w:eastAsia="楷体"/>
          <w:b/>
          <w:bCs/>
          <w:kern w:val="2"/>
          <w:sz w:val="32"/>
          <w:szCs w:val="32"/>
        </w:rPr>
        <w:t>(二)部门财政资金支出情况。</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cs="Times New Roman"/>
          <w:color w:val="auto"/>
          <w:kern w:val="2"/>
          <w:sz w:val="32"/>
          <w:szCs w:val="32"/>
          <w:lang w:bidi="ar-SA"/>
        </w:rPr>
      </w:pPr>
      <w:r>
        <w:rPr>
          <w:rFonts w:hint="eastAsia" w:ascii="仿宋_GB2312" w:eastAsia="仿宋_GB2312" w:cs="Times New Roman"/>
          <w:kern w:val="2"/>
          <w:sz w:val="32"/>
          <w:szCs w:val="32"/>
          <w:lang w:bidi="ar-SA"/>
        </w:rPr>
        <w:t>202</w:t>
      </w:r>
      <w:r>
        <w:rPr>
          <w:rFonts w:hint="eastAsia" w:ascii="仿宋_GB2312" w:eastAsia="仿宋_GB2312" w:cs="Times New Roman"/>
          <w:kern w:val="2"/>
          <w:sz w:val="32"/>
          <w:szCs w:val="32"/>
          <w:lang w:val="en-US" w:eastAsia="zh-CN" w:bidi="ar-SA"/>
        </w:rPr>
        <w:t>1</w:t>
      </w:r>
      <w:r>
        <w:rPr>
          <w:rFonts w:hint="eastAsia" w:ascii="仿宋_GB2312" w:eastAsia="仿宋_GB2312" w:cs="Times New Roman"/>
          <w:kern w:val="2"/>
          <w:sz w:val="32"/>
          <w:szCs w:val="32"/>
          <w:lang w:bidi="ar-SA"/>
        </w:rPr>
        <w:t xml:space="preserve">年财政拨款支出 </w:t>
      </w:r>
      <w:r>
        <w:rPr>
          <w:rFonts w:hint="eastAsia" w:ascii="仿宋_GB2312" w:eastAsia="仿宋_GB2312"/>
          <w:sz w:val="32"/>
          <w:szCs w:val="32"/>
          <w:lang w:val="en-US" w:eastAsia="zh-CN"/>
        </w:rPr>
        <w:t>1376.25</w:t>
      </w:r>
      <w:r>
        <w:rPr>
          <w:rFonts w:hint="eastAsia" w:ascii="仿宋_GB2312" w:eastAsia="仿宋_GB2312" w:cs="Times New Roman"/>
          <w:kern w:val="2"/>
          <w:sz w:val="32"/>
          <w:szCs w:val="32"/>
          <w:lang w:bidi="ar-SA"/>
        </w:rPr>
        <w:t>万元，较上年支出增加357.16万元，增长35.05%。主要原因为</w:t>
      </w:r>
      <w:r>
        <w:rPr>
          <w:rFonts w:hint="eastAsia" w:ascii="仿宋_GB2312" w:eastAsia="仿宋_GB2312" w:cs="Times New Roman"/>
          <w:color w:val="auto"/>
          <w:kern w:val="2"/>
          <w:sz w:val="32"/>
          <w:szCs w:val="32"/>
          <w:lang w:eastAsia="zh-CN" w:bidi="ar-SA"/>
        </w:rPr>
        <w:t>国产适配</w:t>
      </w:r>
      <w:r>
        <w:rPr>
          <w:rFonts w:hint="eastAsia" w:ascii="仿宋_GB2312" w:eastAsia="仿宋_GB2312" w:cs="Times New Roman"/>
          <w:color w:val="auto"/>
          <w:kern w:val="2"/>
          <w:sz w:val="32"/>
          <w:szCs w:val="32"/>
          <w:lang w:bidi="ar-SA"/>
        </w:rPr>
        <w:t>安装项目资金增加</w:t>
      </w:r>
      <w:r>
        <w:rPr>
          <w:rFonts w:hint="eastAsia" w:ascii="仿宋_GB2312" w:eastAsia="仿宋_GB2312" w:cs="Times New Roman"/>
          <w:color w:val="auto"/>
          <w:kern w:val="2"/>
          <w:sz w:val="32"/>
          <w:szCs w:val="32"/>
          <w:lang w:eastAsia="zh-CN" w:bidi="ar-SA"/>
        </w:rPr>
        <w:t>、</w:t>
      </w:r>
      <w:r>
        <w:rPr>
          <w:rFonts w:hint="eastAsia" w:ascii="仿宋_GB2312" w:eastAsia="仿宋_GB2312" w:cs="Times New Roman"/>
          <w:color w:val="auto"/>
          <w:kern w:val="2"/>
          <w:sz w:val="32"/>
          <w:szCs w:val="32"/>
          <w:lang w:val="en-US" w:eastAsia="zh-CN" w:bidi="ar-SA"/>
        </w:rPr>
        <w:t>人员有所增加，人员经费及公用经费随之增加</w:t>
      </w:r>
      <w:r>
        <w:rPr>
          <w:rFonts w:hint="eastAsia" w:ascii="仿宋_GB2312" w:eastAsia="仿宋_GB2312" w:cs="Times New Roman"/>
          <w:color w:val="auto"/>
          <w:kern w:val="2"/>
          <w:sz w:val="32"/>
          <w:szCs w:val="32"/>
          <w:lang w:bidi="ar-SA"/>
        </w:rPr>
        <w:t>。</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jc w:val="left"/>
        <w:rPr>
          <w:rFonts w:hint="eastAsia" w:ascii="仿宋_GB2312" w:eastAsia="仿宋_GB2312" w:cs="Times New Roman"/>
          <w:kern w:val="2"/>
          <w:sz w:val="32"/>
          <w:szCs w:val="32"/>
          <w:lang w:bidi="ar-SA"/>
        </w:rPr>
      </w:pP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contextualSpacing/>
        <w:jc w:val="left"/>
        <w:rPr>
          <w:rFonts w:hint="eastAsia" w:ascii="黑体" w:eastAsia="黑体" w:cs="宋体"/>
          <w:color w:val="auto"/>
          <w:kern w:val="0"/>
          <w:sz w:val="32"/>
          <w:szCs w:val="32"/>
          <w:shd w:val="clear" w:color="auto" w:fill="FFFFFF"/>
          <w:lang w:bidi="ar-SA"/>
        </w:rPr>
      </w:pPr>
      <w:r>
        <w:rPr>
          <w:rFonts w:hint="eastAsia" w:ascii="黑体" w:eastAsia="黑体" w:cs="宋体"/>
          <w:color w:val="auto"/>
          <w:kern w:val="0"/>
          <w:sz w:val="32"/>
          <w:szCs w:val="32"/>
          <w:shd w:val="clear" w:color="auto" w:fill="FFFFFF"/>
          <w:lang w:bidi="ar-SA"/>
        </w:rPr>
        <w:t xml:space="preserve">    三、部门整体预算绩效管理情况（根据适用指标体系进行调整，涉及到有专项预算的部门，专项预算项目自评报告根据要求另行单独报送）</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0" w:firstLineChars="200"/>
        <w:contextualSpacing/>
        <w:jc w:val="left"/>
        <w:rPr>
          <w:rFonts w:hint="eastAsia" w:ascii="楷体" w:eastAsia="楷体"/>
          <w:color w:val="auto"/>
          <w:kern w:val="0"/>
          <w:sz w:val="32"/>
          <w:szCs w:val="32"/>
          <w:shd w:val="clear" w:color="auto" w:fill="FFFFFF"/>
        </w:rPr>
      </w:pPr>
      <w:r>
        <w:rPr>
          <w:rFonts w:hint="eastAsia" w:ascii="楷体" w:eastAsia="楷体"/>
          <w:color w:val="auto"/>
          <w:kern w:val="0"/>
          <w:sz w:val="32"/>
          <w:szCs w:val="32"/>
          <w:shd w:val="clear" w:color="auto" w:fill="FFFFFF"/>
        </w:rPr>
        <w:t>（一）部门预算管理。</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kern w:val="2"/>
          <w:sz w:val="32"/>
          <w:szCs w:val="32"/>
        </w:rPr>
      </w:pPr>
      <w:r>
        <w:rPr>
          <w:rFonts w:hint="eastAsia" w:ascii="仿宋_GB2312" w:hAnsi="仿宋_GB2312"/>
          <w:kern w:val="2"/>
          <w:sz w:val="32"/>
          <w:szCs w:val="32"/>
          <w:lang w:val="en-US" w:eastAsia="zh-CN"/>
        </w:rPr>
        <w:t>1</w:t>
      </w:r>
      <w:r>
        <w:rPr>
          <w:rFonts w:hint="eastAsia" w:ascii="仿宋_GB2312" w:eastAsia="仿宋_GB2312"/>
          <w:kern w:val="2"/>
          <w:sz w:val="32"/>
          <w:szCs w:val="32"/>
        </w:rPr>
        <w:t>.预算编制情况</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kern w:val="2"/>
          <w:sz w:val="32"/>
          <w:szCs w:val="32"/>
        </w:rPr>
      </w:pPr>
      <w:r>
        <w:rPr>
          <w:rFonts w:hint="eastAsia" w:ascii="仿宋_GB2312" w:eastAsia="仿宋_GB2312"/>
          <w:kern w:val="2"/>
          <w:sz w:val="32"/>
          <w:szCs w:val="32"/>
        </w:rPr>
        <w:t>我办严格按照州级部门预算编制通知和有关要求，按时完成基础库、项目库报送工作，按时完成202</w:t>
      </w:r>
      <w:r>
        <w:rPr>
          <w:rFonts w:hint="eastAsia" w:ascii="仿宋_GB2312" w:eastAsia="仿宋_GB2312"/>
          <w:kern w:val="2"/>
          <w:sz w:val="32"/>
          <w:szCs w:val="32"/>
          <w:lang w:val="en-US" w:eastAsia="zh-CN"/>
        </w:rPr>
        <w:t>1</w:t>
      </w:r>
      <w:r>
        <w:rPr>
          <w:rFonts w:hint="eastAsia" w:ascii="仿宋_GB2312" w:eastAsia="仿宋_GB2312"/>
          <w:kern w:val="2"/>
          <w:sz w:val="32"/>
          <w:szCs w:val="32"/>
        </w:rPr>
        <w:t>年预算编制工作，并及时提交部门预算草案。按规定编制政府采购预算，预算编制全面、科学。</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kern w:val="2"/>
          <w:sz w:val="32"/>
          <w:szCs w:val="32"/>
        </w:rPr>
      </w:pPr>
      <w:r>
        <w:rPr>
          <w:rFonts w:hint="eastAsia" w:ascii="仿宋_GB2312" w:hAnsi="仿宋_GB2312"/>
          <w:kern w:val="2"/>
          <w:sz w:val="32"/>
          <w:szCs w:val="32"/>
          <w:lang w:val="en-US" w:eastAsia="zh-CN"/>
        </w:rPr>
        <w:t>2</w:t>
      </w:r>
      <w:r>
        <w:rPr>
          <w:rFonts w:hint="eastAsia" w:ascii="仿宋_GB2312" w:eastAsia="仿宋_GB2312"/>
          <w:kern w:val="2"/>
          <w:sz w:val="32"/>
          <w:szCs w:val="32"/>
        </w:rPr>
        <w:t>.支出控制</w:t>
      </w:r>
    </w:p>
    <w:p>
      <w:pPr>
        <w:keepNext w:val="0"/>
        <w:keepLines w:val="0"/>
        <w:pageBreakBefore w:val="0"/>
        <w:widowControl w:val="0"/>
        <w:suppressLineNumbers w:val="0"/>
        <w:suppressAutoHyphens w:val="0"/>
        <w:kinsoku/>
        <w:wordWrap/>
        <w:overflowPunct/>
        <w:topLinePunct w:val="0"/>
        <w:autoSpaceDE/>
        <w:autoSpaceDN/>
        <w:bidi w:val="0"/>
        <w:spacing w:line="560" w:lineRule="exact"/>
        <w:rPr>
          <w:rFonts w:hint="eastAsia" w:ascii="仿宋_GB2312" w:eastAsia="仿宋_GB2312"/>
          <w:kern w:val="2"/>
          <w:sz w:val="32"/>
          <w:szCs w:val="32"/>
        </w:rPr>
      </w:pPr>
      <w:r>
        <w:rPr>
          <w:rFonts w:hint="eastAsia" w:ascii="仿宋_GB2312" w:eastAsia="仿宋_GB2312"/>
          <w:kern w:val="2"/>
          <w:sz w:val="32"/>
          <w:szCs w:val="32"/>
        </w:rPr>
        <w:t xml:space="preserve">    支出总额控制在预算内。</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kern w:val="2"/>
          <w:sz w:val="32"/>
          <w:szCs w:val="32"/>
        </w:rPr>
      </w:pPr>
      <w:r>
        <w:rPr>
          <w:rFonts w:hint="eastAsia" w:ascii="仿宋_GB2312" w:hAnsi="仿宋_GB2312"/>
          <w:kern w:val="2"/>
          <w:sz w:val="32"/>
          <w:szCs w:val="32"/>
          <w:lang w:val="en-US" w:eastAsia="zh-CN"/>
        </w:rPr>
        <w:t>3</w:t>
      </w:r>
      <w:r>
        <w:rPr>
          <w:rFonts w:hint="eastAsia" w:ascii="仿宋_GB2312" w:eastAsia="仿宋_GB2312"/>
          <w:kern w:val="2"/>
          <w:sz w:val="32"/>
          <w:szCs w:val="32"/>
        </w:rPr>
        <w:t>.预算执行完成情况</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cs="仿宋"/>
          <w:kern w:val="2"/>
          <w:sz w:val="32"/>
          <w:szCs w:val="32"/>
          <w:lang w:bidi="ar-SA"/>
        </w:rPr>
      </w:pPr>
      <w:r>
        <w:rPr>
          <w:rFonts w:hint="eastAsia" w:ascii="仿宋_GB2312" w:eastAsia="仿宋_GB2312" w:cs="仿宋"/>
          <w:kern w:val="2"/>
          <w:sz w:val="32"/>
          <w:szCs w:val="32"/>
          <w:lang w:bidi="ar-SA"/>
        </w:rPr>
        <w:t>202</w:t>
      </w:r>
      <w:r>
        <w:rPr>
          <w:rFonts w:hint="eastAsia" w:ascii="仿宋_GB2312" w:eastAsia="仿宋_GB2312" w:cs="仿宋"/>
          <w:kern w:val="2"/>
          <w:sz w:val="32"/>
          <w:szCs w:val="32"/>
          <w:lang w:val="en-US" w:eastAsia="zh-CN" w:bidi="ar-SA"/>
        </w:rPr>
        <w:t>1</w:t>
      </w:r>
      <w:r>
        <w:rPr>
          <w:rFonts w:hint="eastAsia" w:ascii="仿宋_GB2312" w:eastAsia="仿宋_GB2312" w:cs="仿宋"/>
          <w:kern w:val="2"/>
          <w:sz w:val="32"/>
          <w:szCs w:val="32"/>
          <w:lang w:bidi="ar-SA"/>
        </w:rPr>
        <w:t>年“三公”经费支出决算数为</w:t>
      </w:r>
      <w:r>
        <w:rPr>
          <w:rFonts w:hint="eastAsia" w:ascii="仿宋_GB2312" w:eastAsia="仿宋_GB2312" w:cs="仿宋"/>
          <w:kern w:val="2"/>
          <w:sz w:val="32"/>
          <w:szCs w:val="32"/>
          <w:lang w:val="en-US" w:eastAsia="zh-CN" w:bidi="ar-SA"/>
        </w:rPr>
        <w:t>58.7</w:t>
      </w:r>
      <w:r>
        <w:rPr>
          <w:rFonts w:hint="eastAsia" w:ascii="仿宋_GB2312" w:eastAsia="仿宋_GB2312" w:cs="仿宋"/>
          <w:kern w:val="2"/>
          <w:sz w:val="32"/>
          <w:szCs w:val="32"/>
          <w:lang w:bidi="ar-SA"/>
        </w:rPr>
        <w:t>万元，较上年减少支出</w:t>
      </w:r>
      <w:r>
        <w:rPr>
          <w:rFonts w:hint="eastAsia" w:ascii="仿宋_GB2312" w:eastAsia="仿宋_GB2312"/>
          <w:color w:val="000000"/>
          <w:sz w:val="32"/>
          <w:szCs w:val="32"/>
          <w:lang w:val="en-US" w:eastAsia="zh-CN"/>
        </w:rPr>
        <w:t>38.45</w:t>
      </w:r>
      <w:r>
        <w:rPr>
          <w:rFonts w:hint="eastAsia" w:ascii="仿宋_GB2312" w:eastAsia="仿宋_GB2312" w:cs="仿宋"/>
          <w:kern w:val="2"/>
          <w:sz w:val="32"/>
          <w:szCs w:val="32"/>
          <w:lang w:bidi="ar-SA"/>
        </w:rPr>
        <w:t>万元，减少</w:t>
      </w:r>
      <w:r>
        <w:rPr>
          <w:rFonts w:hint="eastAsia" w:ascii="仿宋_GB2312" w:eastAsia="仿宋_GB2312"/>
          <w:color w:val="000000"/>
          <w:sz w:val="32"/>
          <w:szCs w:val="32"/>
          <w:lang w:val="en-US" w:eastAsia="zh-CN"/>
        </w:rPr>
        <w:t>60.57</w:t>
      </w:r>
      <w:r>
        <w:rPr>
          <w:rFonts w:hint="eastAsia" w:ascii="仿宋_GB2312" w:eastAsia="仿宋_GB2312" w:cs="仿宋"/>
          <w:kern w:val="2"/>
          <w:sz w:val="32"/>
          <w:szCs w:val="32"/>
          <w:lang w:bidi="ar-SA"/>
        </w:rPr>
        <w:t>%。减少的主要原因为</w:t>
      </w:r>
      <w:r>
        <w:rPr>
          <w:rFonts w:hint="eastAsia" w:ascii="仿宋_GB2312" w:eastAsia="仿宋_GB2312"/>
          <w:color w:val="000000"/>
          <w:sz w:val="32"/>
          <w:szCs w:val="32"/>
          <w:lang w:eastAsia="zh-CN"/>
        </w:rPr>
        <w:t>受疫情影响，公务出差次数减少，同时公务用车运行费下降</w:t>
      </w:r>
      <w:r>
        <w:rPr>
          <w:rFonts w:hint="eastAsia" w:ascii="仿宋_GB2312" w:eastAsia="仿宋_GB2312" w:cs="仿宋"/>
          <w:kern w:val="2"/>
          <w:sz w:val="32"/>
          <w:szCs w:val="32"/>
          <w:lang w:bidi="ar-SA"/>
        </w:rPr>
        <w:t>，202</w:t>
      </w:r>
      <w:r>
        <w:rPr>
          <w:rFonts w:hint="eastAsia" w:ascii="仿宋_GB2312" w:eastAsia="仿宋_GB2312" w:cs="仿宋"/>
          <w:kern w:val="2"/>
          <w:sz w:val="32"/>
          <w:szCs w:val="32"/>
          <w:lang w:val="en-US" w:eastAsia="zh-CN" w:bidi="ar-SA"/>
        </w:rPr>
        <w:t>1</w:t>
      </w:r>
      <w:r>
        <w:rPr>
          <w:rFonts w:hint="eastAsia" w:ascii="仿宋_GB2312" w:eastAsia="仿宋_GB2312" w:cs="仿宋"/>
          <w:kern w:val="2"/>
          <w:sz w:val="32"/>
          <w:szCs w:val="32"/>
          <w:lang w:bidi="ar-SA"/>
        </w:rPr>
        <w:t>年公务用车运行费及因公出国（境）经费减少。其中：因公出国（境）经费0万，较上年减少</w:t>
      </w:r>
      <w:r>
        <w:rPr>
          <w:rFonts w:hint="eastAsia" w:ascii="仿宋_GB2312" w:eastAsia="仿宋_GB2312" w:cs="仿宋"/>
          <w:kern w:val="2"/>
          <w:sz w:val="32"/>
          <w:szCs w:val="32"/>
          <w:lang w:val="en-US" w:eastAsia="zh-CN" w:bidi="ar-SA"/>
        </w:rPr>
        <w:t>0</w:t>
      </w:r>
      <w:r>
        <w:rPr>
          <w:rFonts w:hint="eastAsia" w:ascii="仿宋_GB2312" w:eastAsia="仿宋_GB2312" w:cs="仿宋"/>
          <w:kern w:val="2"/>
          <w:sz w:val="32"/>
          <w:szCs w:val="32"/>
          <w:lang w:bidi="ar-SA"/>
        </w:rPr>
        <w:t>万。公务接待费</w:t>
      </w:r>
      <w:r>
        <w:rPr>
          <w:rFonts w:hint="eastAsia" w:ascii="仿宋_GB2312" w:eastAsia="仿宋_GB2312" w:cs="仿宋"/>
          <w:kern w:val="2"/>
          <w:sz w:val="32"/>
          <w:szCs w:val="32"/>
          <w:lang w:val="en-US" w:eastAsia="zh-CN" w:bidi="ar-SA"/>
        </w:rPr>
        <w:t>0.7</w:t>
      </w:r>
      <w:r>
        <w:rPr>
          <w:rFonts w:hint="eastAsia" w:ascii="仿宋_GB2312" w:eastAsia="仿宋_GB2312" w:cs="仿宋"/>
          <w:kern w:val="2"/>
          <w:sz w:val="32"/>
          <w:szCs w:val="32"/>
          <w:lang w:bidi="ar-SA"/>
        </w:rPr>
        <w:t>万元，较上年减少</w:t>
      </w:r>
      <w:r>
        <w:rPr>
          <w:rFonts w:hint="eastAsia" w:ascii="仿宋_GB2312" w:eastAsia="仿宋_GB2312" w:cs="仿宋"/>
          <w:kern w:val="2"/>
          <w:sz w:val="32"/>
          <w:szCs w:val="32"/>
          <w:lang w:val="en-US" w:eastAsia="zh-CN" w:bidi="ar-SA"/>
        </w:rPr>
        <w:t>0</w:t>
      </w:r>
      <w:r>
        <w:rPr>
          <w:rFonts w:hint="eastAsia" w:ascii="仿宋_GB2312" w:eastAsia="仿宋_GB2312" w:cs="仿宋"/>
          <w:kern w:val="2"/>
          <w:sz w:val="32"/>
          <w:szCs w:val="32"/>
          <w:lang w:bidi="ar-SA"/>
        </w:rPr>
        <w:t>万元，减少</w:t>
      </w:r>
      <w:r>
        <w:rPr>
          <w:rFonts w:hint="eastAsia" w:ascii="仿宋_GB2312" w:eastAsia="仿宋_GB2312" w:cs="仿宋"/>
          <w:kern w:val="2"/>
          <w:sz w:val="32"/>
          <w:szCs w:val="32"/>
          <w:lang w:val="en-US" w:eastAsia="zh-CN" w:bidi="ar-SA"/>
        </w:rPr>
        <w:t>0</w:t>
      </w:r>
      <w:r>
        <w:rPr>
          <w:rFonts w:hint="eastAsia" w:ascii="仿宋_GB2312" w:eastAsia="仿宋_GB2312" w:cs="仿宋"/>
          <w:kern w:val="2"/>
          <w:sz w:val="32"/>
          <w:szCs w:val="32"/>
          <w:lang w:bidi="ar-SA"/>
        </w:rPr>
        <w:t>%，减少原因是严格执行有关规定，实行“先审批，后接待”制度，严格控制接待标准和陪餐人数，降低接待费用；公务用车购置及公务用车运行费</w:t>
      </w:r>
      <w:r>
        <w:rPr>
          <w:rFonts w:hint="eastAsia" w:ascii="仿宋_GB2312" w:eastAsia="仿宋_GB2312" w:cs="仿宋"/>
          <w:kern w:val="2"/>
          <w:sz w:val="32"/>
          <w:szCs w:val="32"/>
          <w:lang w:val="en-US" w:eastAsia="zh-CN" w:bidi="ar-SA"/>
        </w:rPr>
        <w:t>58</w:t>
      </w:r>
      <w:r>
        <w:rPr>
          <w:rFonts w:hint="eastAsia" w:ascii="仿宋_GB2312" w:eastAsia="仿宋_GB2312" w:cs="仿宋"/>
          <w:kern w:val="2"/>
          <w:sz w:val="32"/>
          <w:szCs w:val="32"/>
          <w:lang w:bidi="ar-SA"/>
        </w:rPr>
        <w:t>万元，较上年减少</w:t>
      </w:r>
      <w:r>
        <w:rPr>
          <w:rFonts w:hint="eastAsia" w:ascii="仿宋_GB2312" w:eastAsia="仿宋_GB2312" w:cs="仿宋"/>
          <w:kern w:val="2"/>
          <w:sz w:val="32"/>
          <w:szCs w:val="32"/>
          <w:lang w:val="en-US" w:eastAsia="zh-CN" w:bidi="ar-SA"/>
        </w:rPr>
        <w:t>37.75</w:t>
      </w:r>
      <w:r>
        <w:rPr>
          <w:rFonts w:hint="eastAsia" w:ascii="仿宋_GB2312" w:eastAsia="仿宋_GB2312" w:cs="仿宋"/>
          <w:kern w:val="2"/>
          <w:sz w:val="32"/>
          <w:szCs w:val="32"/>
          <w:lang w:bidi="ar-SA"/>
        </w:rPr>
        <w:t>万元，减少</w:t>
      </w:r>
      <w:r>
        <w:rPr>
          <w:rFonts w:hint="eastAsia" w:ascii="仿宋_GB2312" w:eastAsia="仿宋_GB2312"/>
          <w:color w:val="000000"/>
          <w:sz w:val="32"/>
          <w:szCs w:val="32"/>
          <w:lang w:val="en-US" w:eastAsia="zh-CN"/>
        </w:rPr>
        <w:t>60.57</w:t>
      </w:r>
      <w:r>
        <w:rPr>
          <w:rFonts w:hint="eastAsia" w:ascii="仿宋_GB2312" w:eastAsia="仿宋_GB2312" w:cs="仿宋"/>
          <w:kern w:val="2"/>
          <w:sz w:val="32"/>
          <w:szCs w:val="32"/>
          <w:lang w:bidi="ar-SA"/>
        </w:rPr>
        <w:t>%。原因为202</w:t>
      </w:r>
      <w:r>
        <w:rPr>
          <w:rFonts w:hint="eastAsia" w:ascii="仿宋_GB2312" w:eastAsia="仿宋_GB2312" w:cs="仿宋"/>
          <w:kern w:val="2"/>
          <w:sz w:val="32"/>
          <w:szCs w:val="32"/>
          <w:lang w:val="en-US" w:eastAsia="zh-CN" w:bidi="ar-SA"/>
        </w:rPr>
        <w:t>1</w:t>
      </w:r>
      <w:r>
        <w:rPr>
          <w:rFonts w:hint="eastAsia" w:ascii="仿宋_GB2312" w:eastAsia="仿宋_GB2312" w:cs="仿宋"/>
          <w:kern w:val="2"/>
          <w:sz w:val="32"/>
          <w:szCs w:val="32"/>
          <w:lang w:bidi="ar-SA"/>
        </w:rPr>
        <w:t>年受疫情影响，公务活动相对减少，公务用车运行费减少。</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kern w:val="2"/>
          <w:sz w:val="32"/>
          <w:szCs w:val="32"/>
        </w:rPr>
      </w:pPr>
      <w:r>
        <w:rPr>
          <w:rFonts w:hint="eastAsia" w:ascii="仿宋_GB2312" w:hAnsi="仿宋_GB2312"/>
          <w:kern w:val="2"/>
          <w:sz w:val="32"/>
          <w:szCs w:val="32"/>
          <w:lang w:val="en-US" w:eastAsia="zh-CN"/>
        </w:rPr>
        <w:t>4</w:t>
      </w:r>
      <w:r>
        <w:rPr>
          <w:rFonts w:hint="eastAsia" w:ascii="仿宋_GB2312" w:eastAsia="仿宋_GB2312"/>
          <w:kern w:val="2"/>
          <w:sz w:val="32"/>
          <w:szCs w:val="32"/>
        </w:rPr>
        <w:t>.综合管理情况</w:t>
      </w:r>
    </w:p>
    <w:p>
      <w:pPr>
        <w:keepNext w:val="0"/>
        <w:keepLines w:val="0"/>
        <w:pageBreakBefore w:val="0"/>
        <w:widowControl w:val="0"/>
        <w:suppressLineNumbers w:val="0"/>
        <w:suppressAutoHyphens w:val="0"/>
        <w:kinsoku/>
        <w:wordWrap/>
        <w:overflowPunct/>
        <w:topLinePunct w:val="0"/>
        <w:autoSpaceDE/>
        <w:autoSpaceDN/>
        <w:bidi w:val="0"/>
        <w:spacing w:line="560" w:lineRule="exact"/>
        <w:rPr>
          <w:rFonts w:hint="eastAsia" w:ascii="楷体_GB2312" w:eastAsia="楷体_GB2312" w:cs="Times New Roman"/>
          <w:b/>
          <w:bCs/>
          <w:kern w:val="2"/>
          <w:sz w:val="32"/>
          <w:szCs w:val="32"/>
          <w:lang w:bidi="ar-SA"/>
        </w:rPr>
      </w:pPr>
      <w:r>
        <w:rPr>
          <w:rFonts w:hint="eastAsia" w:ascii="仿宋" w:eastAsia="仿宋"/>
          <w:kern w:val="2"/>
          <w:sz w:val="32"/>
          <w:szCs w:val="32"/>
        </w:rPr>
        <w:t xml:space="preserve">  </w:t>
      </w:r>
      <w:r>
        <w:rPr>
          <w:rFonts w:hint="eastAsia" w:ascii="仿宋" w:eastAsia="仿宋"/>
          <w:kern w:val="2"/>
          <w:sz w:val="32"/>
          <w:szCs w:val="32"/>
          <w:lang w:val="en-US" w:eastAsia="zh-CN"/>
        </w:rPr>
        <w:t>县委</w:t>
      </w:r>
      <w:r>
        <w:rPr>
          <w:rFonts w:hint="eastAsia" w:ascii="仿宋" w:eastAsia="仿宋"/>
          <w:kern w:val="2"/>
          <w:sz w:val="32"/>
          <w:szCs w:val="32"/>
        </w:rPr>
        <w:t>办公室认真贯彻落实中央和省委省政府相关规定，及时为我</w:t>
      </w:r>
      <w:r>
        <w:rPr>
          <w:rFonts w:hint="eastAsia" w:ascii="仿宋" w:eastAsia="仿宋"/>
          <w:kern w:val="2"/>
          <w:sz w:val="32"/>
          <w:szCs w:val="32"/>
          <w:lang w:val="en-US" w:eastAsia="zh-CN"/>
        </w:rPr>
        <w:t>县</w:t>
      </w:r>
      <w:r>
        <w:rPr>
          <w:rFonts w:hint="eastAsia" w:ascii="仿宋" w:eastAsia="仿宋"/>
          <w:kern w:val="2"/>
          <w:sz w:val="32"/>
          <w:szCs w:val="32"/>
        </w:rPr>
        <w:t>脱平攻坚、</w:t>
      </w:r>
      <w:r>
        <w:rPr>
          <w:rFonts w:hint="eastAsia" w:ascii="仿宋" w:eastAsia="仿宋"/>
          <w:kern w:val="2"/>
          <w:sz w:val="32"/>
          <w:szCs w:val="32"/>
          <w:lang w:eastAsia="zh-CN"/>
        </w:rPr>
        <w:t>政务云和政务云大数据平台建设</w:t>
      </w:r>
      <w:r>
        <w:rPr>
          <w:rFonts w:hint="eastAsia" w:ascii="仿宋" w:eastAsia="仿宋"/>
          <w:kern w:val="2"/>
          <w:sz w:val="32"/>
          <w:szCs w:val="32"/>
        </w:rPr>
        <w:t>等重大工作提供后勤及资金保障。内控上厉行节约，严格控制因公出国（境）费用、会议费、车辆购置及运行费用和公务接待经费。</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04"/>
        <w:rPr>
          <w:rFonts w:hint="eastAsia" w:ascii="仿宋_GB2312" w:eastAsia="仿宋_GB2312" w:cs="宋体"/>
          <w:color w:val="auto"/>
          <w:kern w:val="0"/>
          <w:sz w:val="32"/>
          <w:szCs w:val="32"/>
          <w:shd w:val="clear" w:color="auto" w:fill="FFFFFF"/>
          <w:lang w:bidi="ar-SA"/>
        </w:rPr>
      </w:pPr>
      <w:r>
        <w:rPr>
          <w:rFonts w:hint="eastAsia" w:ascii="仿宋_GB2312" w:eastAsia="仿宋_GB2312" w:cs="Times New Roman"/>
          <w:kern w:val="2"/>
          <w:sz w:val="32"/>
          <w:szCs w:val="32"/>
          <w:lang w:bidi="ar-SA"/>
        </w:rPr>
        <w:t>州政府办公室财务管理制度健全，执行制度严格合规，会计核算符合相关规定，资金专款专用，资金支付依据和开支标准合法合规，严格执行政府采购，并依法接受财政监督。</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0" w:firstLineChars="200"/>
        <w:contextualSpacing/>
        <w:jc w:val="left"/>
        <w:rPr>
          <w:rFonts w:hint="eastAsia" w:ascii="楷体" w:eastAsia="楷体"/>
          <w:color w:val="auto"/>
          <w:kern w:val="0"/>
          <w:sz w:val="32"/>
          <w:szCs w:val="32"/>
          <w:shd w:val="clear" w:color="auto" w:fill="FFFFFF"/>
        </w:rPr>
      </w:pPr>
      <w:r>
        <w:rPr>
          <w:rFonts w:hint="eastAsia" w:ascii="楷体" w:eastAsia="楷体"/>
          <w:color w:val="auto"/>
          <w:kern w:val="0"/>
          <w:sz w:val="32"/>
          <w:szCs w:val="32"/>
          <w:shd w:val="clear" w:color="auto" w:fill="FFFFFF"/>
        </w:rPr>
        <w:t>（二）结果应用情况。</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cs="Times New Roman"/>
          <w:kern w:val="2"/>
          <w:sz w:val="32"/>
          <w:szCs w:val="32"/>
          <w:lang w:bidi="ar-SA"/>
        </w:rPr>
      </w:pPr>
      <w:r>
        <w:rPr>
          <w:rFonts w:hint="eastAsia" w:ascii="仿宋_GB2312" w:eastAsia="仿宋_GB2312" w:cs="Times New Roman"/>
          <w:kern w:val="2"/>
          <w:sz w:val="32"/>
          <w:szCs w:val="32"/>
          <w:lang w:val="en-US" w:eastAsia="zh-CN" w:bidi="ar-SA"/>
        </w:rPr>
        <w:t>县委</w:t>
      </w:r>
      <w:r>
        <w:rPr>
          <w:rFonts w:hint="eastAsia" w:ascii="仿宋_GB2312" w:eastAsia="仿宋_GB2312" w:cs="Times New Roman"/>
          <w:kern w:val="2"/>
          <w:sz w:val="32"/>
          <w:szCs w:val="32"/>
          <w:lang w:bidi="ar-SA"/>
        </w:rPr>
        <w:t>办公室深入贯彻落实“全面实施绩效管理”的要求，努力提升本单位绩效预算管理业务水平。主动公开绩效结果，加大资金使用效率，提升政府管理水平。及时告知各部门（科室）部门预算及项目支出进度。截至目前，我单位项目支出进度未过半，主要原因为</w:t>
      </w:r>
      <w:r>
        <w:rPr>
          <w:rFonts w:hint="eastAsia" w:ascii="仿宋_GB2312" w:hAnsi="仿宋_GB2312" w:cs="Times New Roman"/>
          <w:kern w:val="2"/>
          <w:sz w:val="32"/>
          <w:szCs w:val="32"/>
          <w:lang w:eastAsia="zh-CN" w:bidi="ar-SA"/>
        </w:rPr>
        <w:t>项目</w:t>
      </w:r>
      <w:r>
        <w:rPr>
          <w:rFonts w:hint="eastAsia" w:ascii="仿宋_GB2312" w:eastAsia="仿宋_GB2312" w:cs="Times New Roman"/>
          <w:kern w:val="2"/>
          <w:sz w:val="32"/>
          <w:szCs w:val="32"/>
          <w:lang w:bidi="ar-SA"/>
        </w:rPr>
        <w:t>资金上半年均处于项目进程实施中，资金尚未支付。</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0" w:firstLineChars="200"/>
        <w:contextualSpacing/>
        <w:jc w:val="left"/>
        <w:rPr>
          <w:rFonts w:hint="eastAsia" w:ascii="黑体" w:eastAsia="黑体" w:cs="宋体"/>
          <w:color w:val="auto"/>
          <w:kern w:val="0"/>
          <w:sz w:val="32"/>
          <w:szCs w:val="32"/>
          <w:shd w:val="clear" w:color="auto" w:fill="FFFFFF"/>
          <w:lang w:bidi="ar-SA"/>
        </w:rPr>
      </w:pPr>
      <w:r>
        <w:rPr>
          <w:rFonts w:hint="eastAsia" w:ascii="黑体" w:eastAsia="黑体" w:cs="宋体"/>
          <w:color w:val="auto"/>
          <w:kern w:val="0"/>
          <w:sz w:val="32"/>
          <w:szCs w:val="32"/>
          <w:shd w:val="clear" w:color="auto" w:fill="FFFFFF"/>
          <w:lang w:bidi="ar-SA"/>
        </w:rPr>
        <w:t>四、评价结论及建议</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2" w:firstLineChars="200"/>
        <w:contextualSpacing/>
        <w:jc w:val="left"/>
        <w:rPr>
          <w:rFonts w:hint="eastAsia" w:ascii="仿宋_GB2312" w:eastAsia="仿宋_GB2312" w:cs="宋体"/>
          <w:b/>
          <w:bCs/>
          <w:color w:val="auto"/>
          <w:kern w:val="0"/>
          <w:sz w:val="32"/>
          <w:szCs w:val="32"/>
          <w:shd w:val="clear" w:color="auto" w:fill="FFFFFF"/>
          <w:lang w:bidi="ar-SA"/>
        </w:rPr>
      </w:pPr>
      <w:r>
        <w:rPr>
          <w:rFonts w:hint="eastAsia" w:ascii="仿宋_GB2312" w:eastAsia="仿宋_GB2312" w:cs="宋体"/>
          <w:b/>
          <w:bCs/>
          <w:color w:val="auto"/>
          <w:kern w:val="0"/>
          <w:sz w:val="32"/>
          <w:szCs w:val="32"/>
          <w:shd w:val="clear" w:color="auto" w:fill="FFFFFF"/>
          <w:lang w:eastAsia="zh-CN" w:bidi="ar-SA"/>
        </w:rPr>
        <w:t>（一）</w:t>
      </w:r>
      <w:r>
        <w:rPr>
          <w:rFonts w:hint="eastAsia" w:ascii="仿宋_GB2312" w:eastAsia="仿宋_GB2312" w:cs="宋体"/>
          <w:b/>
          <w:bCs/>
          <w:color w:val="auto"/>
          <w:kern w:val="0"/>
          <w:sz w:val="32"/>
          <w:szCs w:val="32"/>
          <w:shd w:val="clear" w:color="auto" w:fill="FFFFFF"/>
          <w:lang w:bidi="ar-SA"/>
        </w:rPr>
        <w:t>评价结论。</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kern w:val="2"/>
          <w:sz w:val="32"/>
          <w:szCs w:val="32"/>
        </w:rPr>
      </w:pPr>
      <w:r>
        <w:rPr>
          <w:rFonts w:hint="eastAsia" w:ascii="仿宋_GB2312" w:eastAsia="仿宋_GB2312"/>
          <w:kern w:val="2"/>
          <w:sz w:val="32"/>
          <w:szCs w:val="32"/>
        </w:rPr>
        <w:t>综上所诉，我办部门预算支出绩效自评得分95分。</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2" w:firstLineChars="200"/>
        <w:rPr>
          <w:rFonts w:hint="eastAsia" w:ascii="仿宋_GB2312" w:eastAsia="仿宋_GB2312" w:cs="宋体"/>
          <w:b/>
          <w:bCs/>
          <w:color w:val="auto"/>
          <w:kern w:val="0"/>
          <w:sz w:val="32"/>
          <w:szCs w:val="32"/>
          <w:shd w:val="clear" w:color="auto" w:fill="FFFFFF"/>
          <w:lang w:bidi="ar-SA"/>
        </w:rPr>
      </w:pPr>
      <w:r>
        <w:rPr>
          <w:rFonts w:hint="eastAsia" w:ascii="仿宋_GB2312" w:eastAsia="仿宋_GB2312"/>
          <w:b/>
          <w:bCs/>
          <w:kern w:val="2"/>
          <w:sz w:val="32"/>
          <w:szCs w:val="32"/>
          <w:lang w:eastAsia="zh-CN"/>
        </w:rPr>
        <w:t>（二）</w:t>
      </w:r>
      <w:r>
        <w:rPr>
          <w:rFonts w:hint="eastAsia" w:ascii="仿宋_GB2312" w:eastAsia="仿宋_GB2312" w:cs="宋体"/>
          <w:b/>
          <w:bCs/>
          <w:color w:val="auto"/>
          <w:kern w:val="0"/>
          <w:sz w:val="32"/>
          <w:szCs w:val="32"/>
          <w:shd w:val="clear" w:color="auto" w:fill="FFFFFF"/>
          <w:lang w:bidi="ar-SA"/>
        </w:rPr>
        <w:t>存在问题。</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kern w:val="2"/>
          <w:sz w:val="32"/>
          <w:szCs w:val="32"/>
        </w:rPr>
      </w:pPr>
      <w:r>
        <w:rPr>
          <w:rFonts w:hint="eastAsia" w:ascii="仿宋_GB2312" w:eastAsia="仿宋_GB2312"/>
          <w:kern w:val="2"/>
          <w:sz w:val="32"/>
          <w:szCs w:val="32"/>
        </w:rPr>
        <w:t>一是预算经费支出进度较快；二是部门决算上报处理效率还需继续提升。</w:t>
      </w:r>
    </w:p>
    <w:p>
      <w:pPr>
        <w:keepNext w:val="0"/>
        <w:keepLines w:val="0"/>
        <w:pageBreakBefore w:val="0"/>
        <w:widowControl/>
        <w:suppressLineNumbers w:val="0"/>
        <w:tabs>
          <w:tab w:val="left" w:pos="0"/>
        </w:tabs>
        <w:suppressAutoHyphens w:val="0"/>
        <w:kinsoku/>
        <w:wordWrap/>
        <w:overflowPunct/>
        <w:topLinePunct w:val="0"/>
        <w:autoSpaceDE/>
        <w:autoSpaceDN/>
        <w:bidi w:val="0"/>
        <w:adjustRightInd w:val="0"/>
        <w:snapToGrid w:val="0"/>
        <w:spacing w:line="560" w:lineRule="exact"/>
        <w:ind w:left="420" w:leftChars="200" w:right="0"/>
        <w:contextualSpacing/>
        <w:jc w:val="left"/>
        <w:rPr>
          <w:rFonts w:hint="eastAsia" w:ascii="仿宋_GB2312" w:eastAsia="仿宋_GB2312" w:cs="宋体"/>
          <w:b/>
          <w:bCs/>
          <w:color w:val="auto"/>
          <w:kern w:val="0"/>
          <w:sz w:val="32"/>
          <w:szCs w:val="32"/>
          <w:shd w:val="clear" w:color="auto" w:fill="FFFFFF"/>
          <w:lang w:bidi="ar-SA"/>
        </w:rPr>
      </w:pPr>
      <w:r>
        <w:rPr>
          <w:rFonts w:hint="eastAsia" w:ascii="仿宋_GB2312" w:eastAsia="仿宋_GB2312" w:cs="宋体"/>
          <w:b/>
          <w:bCs/>
          <w:color w:val="auto"/>
          <w:kern w:val="0"/>
          <w:sz w:val="32"/>
          <w:szCs w:val="32"/>
          <w:shd w:val="clear" w:color="auto" w:fill="FFFFFF"/>
          <w:lang w:eastAsia="zh-CN" w:bidi="ar-SA"/>
        </w:rPr>
        <w:t>（三）</w:t>
      </w:r>
      <w:r>
        <w:rPr>
          <w:rFonts w:hint="eastAsia" w:ascii="仿宋_GB2312" w:eastAsia="仿宋_GB2312" w:cs="宋体"/>
          <w:b/>
          <w:bCs/>
          <w:color w:val="auto"/>
          <w:kern w:val="0"/>
          <w:sz w:val="32"/>
          <w:szCs w:val="32"/>
          <w:shd w:val="clear" w:color="auto" w:fill="FFFFFF"/>
          <w:lang w:bidi="ar-SA"/>
        </w:rPr>
        <w:t>改进建议。</w:t>
      </w:r>
    </w:p>
    <w:bookmarkEnd w:id="113"/>
    <w:bookmarkEnd w:id="114"/>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kern w:val="2"/>
          <w:sz w:val="32"/>
          <w:szCs w:val="32"/>
        </w:rPr>
      </w:pPr>
      <w:bookmarkStart w:id="115" w:name="_Toc79163635"/>
      <w:bookmarkStart w:id="116" w:name="_Toc79163885"/>
      <w:bookmarkStart w:id="117" w:name="_Toc15396618"/>
      <w:r>
        <w:rPr>
          <w:rFonts w:hint="eastAsia" w:ascii="仿宋_GB2312" w:eastAsia="仿宋_GB2312"/>
          <w:kern w:val="2"/>
          <w:sz w:val="32"/>
          <w:szCs w:val="32"/>
        </w:rPr>
        <w:t>加快完成机关财务管理规章制度建设、加强会计核算和财务管理能力，及时与财政局相关科室对接工作，提升工作效率。</w:t>
      </w: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both"/>
        <w:outlineLvl w:val="0"/>
        <w:rPr>
          <w:rFonts w:hint="eastAsia" w:ascii="方正小标宋简体" w:eastAsia="方正小标宋简体"/>
          <w:color w:val="000000"/>
          <w:sz w:val="44"/>
          <w:szCs w:val="44"/>
        </w:rPr>
      </w:pPr>
    </w:p>
    <w:p>
      <w:pPr>
        <w:spacing w:line="600" w:lineRule="exact"/>
        <w:jc w:val="center"/>
        <w:outlineLvl w:val="0"/>
        <w:rPr>
          <w:rStyle w:val="17"/>
          <w:rFonts w:hint="eastAsia" w:ascii="方正小标宋简体" w:eastAsia="方正小标宋简体"/>
          <w:b w:val="0"/>
        </w:rPr>
      </w:pPr>
      <w:r>
        <w:rPr>
          <w:rFonts w:hint="eastAsia" w:ascii="方正小标宋简体" w:eastAsia="方正小标宋简体"/>
          <w:color w:val="000000"/>
          <w:sz w:val="44"/>
          <w:szCs w:val="44"/>
        </w:rPr>
        <w:t>第</w:t>
      </w:r>
      <w:r>
        <w:rPr>
          <w:rStyle w:val="17"/>
          <w:rFonts w:hint="eastAsia" w:ascii="方正小标宋简体" w:eastAsia="方正小标宋简体"/>
          <w:b w:val="0"/>
        </w:rPr>
        <w:t>五部分 附表</w:t>
      </w:r>
      <w:bookmarkEnd w:id="109"/>
      <w:bookmarkEnd w:id="115"/>
      <w:bookmarkEnd w:id="116"/>
      <w:bookmarkEnd w:id="117"/>
    </w:p>
    <w:p>
      <w:pPr>
        <w:pStyle w:val="3"/>
        <w:spacing w:before="0" w:after="0" w:line="560" w:lineRule="exact"/>
        <w:rPr>
          <w:rFonts w:hint="eastAsia" w:ascii="仿宋" w:eastAsia="仿宋"/>
          <w:color w:val="000000"/>
        </w:rPr>
      </w:pPr>
      <w:bookmarkStart w:id="118" w:name="_Toc79163636"/>
      <w:bookmarkStart w:id="119" w:name="_Toc79163886"/>
      <w:bookmarkStart w:id="120" w:name="_Toc15396619"/>
      <w:r>
        <w:rPr>
          <w:rFonts w:hint="eastAsia" w:ascii="仿宋" w:eastAsia="仿宋"/>
          <w:b w:val="0"/>
          <w:color w:val="000000"/>
        </w:rPr>
        <w:t>一、收</w:t>
      </w:r>
      <w:r>
        <w:rPr>
          <w:rStyle w:val="18"/>
          <w:rFonts w:hint="eastAsia" w:ascii="仿宋" w:eastAsia="仿宋"/>
          <w:b/>
          <w:bCs/>
        </w:rPr>
        <w:t>入支出决算总表</w:t>
      </w:r>
      <w:bookmarkEnd w:id="118"/>
      <w:bookmarkEnd w:id="119"/>
      <w:bookmarkEnd w:id="120"/>
    </w:p>
    <w:p>
      <w:pPr>
        <w:pStyle w:val="3"/>
        <w:spacing w:before="0" w:after="0" w:line="560" w:lineRule="exact"/>
        <w:rPr>
          <w:rFonts w:hint="eastAsia" w:ascii="仿宋" w:eastAsia="仿宋"/>
          <w:color w:val="000000"/>
        </w:rPr>
      </w:pPr>
      <w:bookmarkStart w:id="121" w:name="_Toc15396620"/>
      <w:bookmarkStart w:id="122" w:name="_Toc79163887"/>
      <w:bookmarkStart w:id="123" w:name="_Toc79163637"/>
      <w:r>
        <w:rPr>
          <w:rFonts w:hint="eastAsia" w:ascii="仿宋" w:eastAsia="仿宋"/>
          <w:b w:val="0"/>
          <w:color w:val="000000"/>
        </w:rPr>
        <w:t>二、收</w:t>
      </w:r>
      <w:r>
        <w:rPr>
          <w:rStyle w:val="18"/>
          <w:rFonts w:hint="eastAsia" w:ascii="仿宋" w:eastAsia="仿宋"/>
          <w:b/>
          <w:bCs/>
        </w:rPr>
        <w:t>入决算表</w:t>
      </w:r>
      <w:bookmarkEnd w:id="121"/>
      <w:bookmarkEnd w:id="122"/>
      <w:bookmarkEnd w:id="123"/>
    </w:p>
    <w:p>
      <w:pPr>
        <w:pStyle w:val="3"/>
        <w:spacing w:before="0" w:after="0" w:line="560" w:lineRule="exact"/>
        <w:rPr>
          <w:rFonts w:hint="eastAsia" w:ascii="仿宋" w:eastAsia="仿宋"/>
          <w:color w:val="000000"/>
        </w:rPr>
      </w:pPr>
      <w:bookmarkStart w:id="124" w:name="_Toc15396621"/>
      <w:bookmarkStart w:id="125" w:name="_Toc79163638"/>
      <w:bookmarkStart w:id="126" w:name="_Toc79163888"/>
      <w:r>
        <w:rPr>
          <w:rStyle w:val="18"/>
          <w:rFonts w:hint="eastAsia" w:ascii="仿宋" w:eastAsia="仿宋"/>
          <w:b/>
          <w:bCs/>
        </w:rPr>
        <w:t>三、</w:t>
      </w:r>
      <w:r>
        <w:rPr>
          <w:rFonts w:hint="eastAsia" w:ascii="仿宋" w:eastAsia="仿宋"/>
          <w:b w:val="0"/>
          <w:color w:val="000000"/>
        </w:rPr>
        <w:t>支</w:t>
      </w:r>
      <w:r>
        <w:rPr>
          <w:rStyle w:val="18"/>
          <w:rFonts w:hint="eastAsia" w:ascii="仿宋" w:eastAsia="仿宋"/>
          <w:b/>
          <w:bCs/>
        </w:rPr>
        <w:t>出决算表</w:t>
      </w:r>
      <w:bookmarkEnd w:id="124"/>
      <w:bookmarkEnd w:id="125"/>
      <w:bookmarkEnd w:id="126"/>
    </w:p>
    <w:p>
      <w:pPr>
        <w:pStyle w:val="3"/>
        <w:spacing w:before="0" w:after="0" w:line="560" w:lineRule="exact"/>
        <w:rPr>
          <w:rFonts w:hint="eastAsia" w:ascii="仿宋" w:eastAsia="仿宋"/>
          <w:b w:val="0"/>
          <w:color w:val="000000"/>
        </w:rPr>
      </w:pPr>
      <w:bookmarkStart w:id="127" w:name="_Toc15396622"/>
      <w:bookmarkStart w:id="128" w:name="_Toc79163889"/>
      <w:bookmarkStart w:id="129" w:name="_Toc79163639"/>
      <w:r>
        <w:rPr>
          <w:rStyle w:val="18"/>
          <w:rFonts w:hint="eastAsia" w:ascii="仿宋" w:eastAsia="仿宋"/>
          <w:b/>
          <w:bCs/>
        </w:rPr>
        <w:t>四、</w:t>
      </w:r>
      <w:r>
        <w:rPr>
          <w:rFonts w:hint="eastAsia" w:ascii="仿宋" w:eastAsia="仿宋"/>
          <w:b w:val="0"/>
          <w:color w:val="000000"/>
        </w:rPr>
        <w:t>财</w:t>
      </w:r>
      <w:r>
        <w:rPr>
          <w:rStyle w:val="18"/>
          <w:rFonts w:hint="eastAsia" w:ascii="仿宋" w:eastAsia="仿宋"/>
          <w:b/>
          <w:bCs/>
        </w:rPr>
        <w:t>政拨款收入支出决算总表</w:t>
      </w:r>
      <w:bookmarkEnd w:id="127"/>
      <w:bookmarkEnd w:id="128"/>
      <w:bookmarkEnd w:id="129"/>
    </w:p>
    <w:p>
      <w:pPr>
        <w:pStyle w:val="3"/>
        <w:spacing w:before="0" w:after="0" w:line="560" w:lineRule="exact"/>
        <w:rPr>
          <w:rStyle w:val="18"/>
          <w:rFonts w:hint="eastAsia" w:ascii="仿宋" w:eastAsia="仿宋"/>
          <w:b/>
          <w:bCs/>
        </w:rPr>
      </w:pPr>
      <w:bookmarkStart w:id="130" w:name="_Toc79163640"/>
      <w:bookmarkStart w:id="131" w:name="_Toc15396623"/>
      <w:bookmarkStart w:id="132" w:name="_Toc79163890"/>
      <w:r>
        <w:rPr>
          <w:rStyle w:val="18"/>
          <w:rFonts w:hint="eastAsia" w:ascii="仿宋" w:eastAsia="仿宋"/>
          <w:b/>
          <w:bCs/>
        </w:rPr>
        <w:t>五、</w:t>
      </w:r>
      <w:r>
        <w:rPr>
          <w:rFonts w:hint="eastAsia" w:ascii="仿宋" w:eastAsia="仿宋"/>
          <w:b w:val="0"/>
          <w:color w:val="000000"/>
        </w:rPr>
        <w:t>财</w:t>
      </w:r>
      <w:r>
        <w:rPr>
          <w:rStyle w:val="18"/>
          <w:rFonts w:hint="eastAsia" w:ascii="仿宋" w:eastAsia="仿宋"/>
          <w:b/>
          <w:bCs/>
        </w:rPr>
        <w:t>政拨款支出决算明细表</w:t>
      </w:r>
      <w:bookmarkEnd w:id="130"/>
      <w:bookmarkEnd w:id="131"/>
      <w:bookmarkEnd w:id="132"/>
      <w:bookmarkStart w:id="133" w:name="_Toc15396624"/>
    </w:p>
    <w:p>
      <w:pPr>
        <w:pStyle w:val="3"/>
        <w:spacing w:before="0" w:after="0" w:line="560" w:lineRule="exact"/>
        <w:rPr>
          <w:rFonts w:hint="eastAsia" w:ascii="仿宋" w:eastAsia="仿宋"/>
          <w:color w:val="000000"/>
        </w:rPr>
      </w:pPr>
      <w:bookmarkStart w:id="134" w:name="_Toc79163641"/>
      <w:bookmarkStart w:id="135" w:name="_Toc79163891"/>
      <w:r>
        <w:rPr>
          <w:rStyle w:val="18"/>
          <w:rFonts w:hint="eastAsia" w:ascii="仿宋" w:eastAsia="仿宋"/>
          <w:b/>
          <w:bCs/>
        </w:rPr>
        <w:t>六、</w:t>
      </w:r>
      <w:r>
        <w:rPr>
          <w:rFonts w:hint="eastAsia" w:ascii="仿宋" w:eastAsia="仿宋"/>
          <w:b w:val="0"/>
          <w:color w:val="000000"/>
        </w:rPr>
        <w:t>一</w:t>
      </w:r>
      <w:r>
        <w:rPr>
          <w:rStyle w:val="18"/>
          <w:rFonts w:hint="eastAsia" w:ascii="仿宋" w:eastAsia="仿宋"/>
          <w:b/>
          <w:bCs/>
        </w:rPr>
        <w:t>般公共预算财政拨款支出决算表</w:t>
      </w:r>
      <w:bookmarkEnd w:id="133"/>
      <w:bookmarkEnd w:id="134"/>
      <w:bookmarkEnd w:id="135"/>
    </w:p>
    <w:p>
      <w:pPr>
        <w:pStyle w:val="3"/>
        <w:spacing w:before="0" w:after="0" w:line="560" w:lineRule="exact"/>
        <w:rPr>
          <w:rFonts w:hint="eastAsia" w:ascii="仿宋" w:eastAsia="仿宋"/>
          <w:color w:val="000000"/>
        </w:rPr>
      </w:pPr>
      <w:bookmarkStart w:id="136" w:name="_Toc15396625"/>
      <w:bookmarkStart w:id="137" w:name="_Toc79163892"/>
      <w:bookmarkStart w:id="138" w:name="_Toc79163642"/>
      <w:r>
        <w:rPr>
          <w:rStyle w:val="18"/>
          <w:rFonts w:hint="eastAsia" w:ascii="仿宋" w:eastAsia="仿宋"/>
          <w:b/>
          <w:bCs/>
        </w:rPr>
        <w:t>七、</w:t>
      </w:r>
      <w:r>
        <w:rPr>
          <w:rFonts w:hint="eastAsia" w:ascii="仿宋" w:eastAsia="仿宋"/>
          <w:b w:val="0"/>
          <w:color w:val="000000"/>
        </w:rPr>
        <w:t>一</w:t>
      </w:r>
      <w:r>
        <w:rPr>
          <w:rStyle w:val="18"/>
          <w:rFonts w:hint="eastAsia" w:ascii="仿宋" w:eastAsia="仿宋"/>
          <w:b/>
          <w:bCs/>
        </w:rPr>
        <w:t>般公共预算财政拨款支出决算明细表</w:t>
      </w:r>
      <w:bookmarkEnd w:id="136"/>
      <w:bookmarkEnd w:id="137"/>
      <w:bookmarkEnd w:id="138"/>
    </w:p>
    <w:p>
      <w:pPr>
        <w:pStyle w:val="3"/>
        <w:spacing w:before="0" w:after="0" w:line="560" w:lineRule="exact"/>
        <w:rPr>
          <w:rFonts w:hint="eastAsia" w:ascii="仿宋" w:eastAsia="仿宋"/>
          <w:color w:val="000000"/>
        </w:rPr>
      </w:pPr>
      <w:bookmarkStart w:id="139" w:name="_Toc79163643"/>
      <w:bookmarkStart w:id="140" w:name="_Toc15396626"/>
      <w:bookmarkStart w:id="141" w:name="_Toc79163893"/>
      <w:r>
        <w:rPr>
          <w:rStyle w:val="18"/>
          <w:rFonts w:hint="eastAsia" w:ascii="仿宋" w:eastAsia="仿宋"/>
          <w:b/>
          <w:bCs/>
        </w:rPr>
        <w:t>八、</w:t>
      </w:r>
      <w:r>
        <w:rPr>
          <w:rFonts w:hint="eastAsia" w:ascii="仿宋" w:eastAsia="仿宋"/>
          <w:b w:val="0"/>
          <w:color w:val="000000"/>
        </w:rPr>
        <w:t>一</w:t>
      </w:r>
      <w:r>
        <w:rPr>
          <w:rStyle w:val="18"/>
          <w:rFonts w:hint="eastAsia" w:ascii="仿宋" w:eastAsia="仿宋"/>
          <w:b/>
          <w:bCs/>
        </w:rPr>
        <w:t>般公共预算财政拨款基本支出决算表</w:t>
      </w:r>
      <w:bookmarkEnd w:id="139"/>
      <w:bookmarkEnd w:id="140"/>
      <w:bookmarkEnd w:id="141"/>
    </w:p>
    <w:p>
      <w:pPr>
        <w:pStyle w:val="3"/>
        <w:spacing w:before="0" w:after="0" w:line="560" w:lineRule="exact"/>
        <w:rPr>
          <w:rFonts w:hint="eastAsia" w:ascii="仿宋" w:eastAsia="仿宋"/>
          <w:color w:val="000000"/>
        </w:rPr>
      </w:pPr>
      <w:bookmarkStart w:id="142" w:name="_Toc79163894"/>
      <w:bookmarkStart w:id="143" w:name="_Toc15396627"/>
      <w:bookmarkStart w:id="144" w:name="_Toc79163644"/>
      <w:r>
        <w:rPr>
          <w:rStyle w:val="18"/>
          <w:rFonts w:hint="eastAsia" w:ascii="仿宋" w:eastAsia="仿宋"/>
          <w:b/>
          <w:bCs/>
        </w:rPr>
        <w:t>九、</w:t>
      </w:r>
      <w:r>
        <w:rPr>
          <w:rFonts w:hint="eastAsia" w:ascii="仿宋" w:eastAsia="仿宋"/>
          <w:b w:val="0"/>
          <w:color w:val="000000"/>
        </w:rPr>
        <w:t>一</w:t>
      </w:r>
      <w:r>
        <w:rPr>
          <w:rStyle w:val="18"/>
          <w:rFonts w:hint="eastAsia" w:ascii="仿宋" w:eastAsia="仿宋"/>
          <w:b/>
          <w:bCs/>
        </w:rPr>
        <w:t>般公共预算财政拨款项目支出决算表</w:t>
      </w:r>
      <w:bookmarkEnd w:id="142"/>
      <w:bookmarkEnd w:id="143"/>
      <w:bookmarkEnd w:id="144"/>
    </w:p>
    <w:p>
      <w:pPr>
        <w:pStyle w:val="3"/>
        <w:spacing w:before="0" w:after="0" w:line="560" w:lineRule="exact"/>
        <w:rPr>
          <w:rFonts w:hint="eastAsia" w:ascii="仿宋" w:eastAsia="仿宋"/>
          <w:color w:val="000000"/>
        </w:rPr>
      </w:pPr>
      <w:bookmarkStart w:id="145" w:name="_Toc79163645"/>
      <w:bookmarkStart w:id="146" w:name="_Toc15396628"/>
      <w:bookmarkStart w:id="147" w:name="_Toc79163895"/>
      <w:r>
        <w:rPr>
          <w:rStyle w:val="18"/>
          <w:rFonts w:hint="eastAsia" w:ascii="仿宋" w:eastAsia="仿宋"/>
          <w:b/>
          <w:bCs/>
        </w:rPr>
        <w:t>十、</w:t>
      </w:r>
      <w:r>
        <w:rPr>
          <w:rFonts w:hint="eastAsia" w:ascii="仿宋" w:eastAsia="仿宋"/>
          <w:b w:val="0"/>
          <w:color w:val="000000"/>
        </w:rPr>
        <w:t>一</w:t>
      </w:r>
      <w:r>
        <w:rPr>
          <w:rStyle w:val="18"/>
          <w:rFonts w:hint="eastAsia" w:ascii="仿宋" w:eastAsia="仿宋"/>
          <w:b/>
          <w:bCs/>
        </w:rPr>
        <w:t>般公共预算财政拨款“三公”经费支出决算表</w:t>
      </w:r>
      <w:bookmarkEnd w:id="145"/>
      <w:bookmarkEnd w:id="146"/>
      <w:bookmarkEnd w:id="147"/>
    </w:p>
    <w:p>
      <w:pPr>
        <w:pStyle w:val="3"/>
        <w:spacing w:before="0" w:after="0" w:line="560" w:lineRule="exact"/>
        <w:rPr>
          <w:rFonts w:hint="eastAsia" w:ascii="仿宋" w:eastAsia="仿宋"/>
          <w:color w:val="000000"/>
        </w:rPr>
      </w:pPr>
      <w:bookmarkStart w:id="148" w:name="_Toc15396629"/>
      <w:bookmarkStart w:id="149" w:name="_Toc79163646"/>
      <w:bookmarkStart w:id="150" w:name="_Toc79163896"/>
      <w:r>
        <w:rPr>
          <w:rStyle w:val="18"/>
          <w:rFonts w:hint="eastAsia" w:ascii="仿宋" w:eastAsia="仿宋"/>
          <w:b/>
          <w:bCs/>
        </w:rPr>
        <w:t>十一、</w:t>
      </w:r>
      <w:r>
        <w:rPr>
          <w:rFonts w:hint="eastAsia" w:ascii="仿宋" w:eastAsia="仿宋"/>
          <w:b w:val="0"/>
          <w:color w:val="000000"/>
        </w:rPr>
        <w:t>政</w:t>
      </w:r>
      <w:r>
        <w:rPr>
          <w:rStyle w:val="18"/>
          <w:rFonts w:hint="eastAsia" w:ascii="仿宋" w:eastAsia="仿宋"/>
          <w:b/>
          <w:bCs/>
        </w:rPr>
        <w:t>府性基金预算财政拨款收入支出决算表</w:t>
      </w:r>
      <w:bookmarkEnd w:id="148"/>
      <w:bookmarkEnd w:id="149"/>
      <w:bookmarkEnd w:id="150"/>
    </w:p>
    <w:p>
      <w:pPr>
        <w:pStyle w:val="3"/>
        <w:spacing w:before="0" w:after="0" w:line="560" w:lineRule="exact"/>
        <w:rPr>
          <w:rFonts w:hint="eastAsia" w:ascii="仿宋" w:eastAsia="仿宋"/>
          <w:color w:val="000000"/>
        </w:rPr>
      </w:pPr>
      <w:bookmarkStart w:id="151" w:name="_Toc15396630"/>
      <w:bookmarkStart w:id="152" w:name="_Toc79163897"/>
      <w:bookmarkStart w:id="153" w:name="_Toc79163647"/>
      <w:r>
        <w:rPr>
          <w:rStyle w:val="18"/>
          <w:rFonts w:hint="eastAsia" w:ascii="仿宋" w:eastAsia="仿宋"/>
          <w:b/>
          <w:bCs/>
        </w:rPr>
        <w:t>十二、</w:t>
      </w:r>
      <w:r>
        <w:rPr>
          <w:rFonts w:hint="eastAsia" w:ascii="仿宋" w:eastAsia="仿宋"/>
          <w:b w:val="0"/>
          <w:color w:val="000000"/>
        </w:rPr>
        <w:t>政</w:t>
      </w:r>
      <w:r>
        <w:rPr>
          <w:rStyle w:val="18"/>
          <w:rFonts w:hint="eastAsia" w:ascii="仿宋" w:eastAsia="仿宋"/>
          <w:b/>
          <w:bCs/>
        </w:rPr>
        <w:t>府性基金预算财政拨款“三公”经费支出决算表</w:t>
      </w:r>
      <w:bookmarkEnd w:id="151"/>
      <w:bookmarkEnd w:id="152"/>
      <w:bookmarkEnd w:id="153"/>
    </w:p>
    <w:p>
      <w:pPr>
        <w:pStyle w:val="3"/>
        <w:spacing w:before="0" w:after="0" w:line="560" w:lineRule="exact"/>
        <w:rPr>
          <w:rStyle w:val="18"/>
          <w:rFonts w:hint="eastAsia" w:ascii="仿宋" w:eastAsia="仿宋"/>
          <w:b/>
          <w:bCs/>
        </w:rPr>
      </w:pPr>
      <w:bookmarkStart w:id="154" w:name="_Toc15396631"/>
      <w:bookmarkStart w:id="155" w:name="_Toc79163648"/>
      <w:bookmarkStart w:id="156" w:name="_Toc79163898"/>
      <w:r>
        <w:rPr>
          <w:rStyle w:val="18"/>
          <w:rFonts w:hint="eastAsia" w:ascii="仿宋" w:eastAsia="仿宋"/>
          <w:b/>
          <w:bCs/>
        </w:rPr>
        <w:t>十三、</w:t>
      </w:r>
      <w:r>
        <w:rPr>
          <w:rFonts w:hint="eastAsia" w:ascii="仿宋" w:eastAsia="仿宋"/>
          <w:b w:val="0"/>
          <w:color w:val="000000"/>
        </w:rPr>
        <w:t>国</w:t>
      </w:r>
      <w:r>
        <w:rPr>
          <w:rStyle w:val="18"/>
          <w:rFonts w:hint="eastAsia" w:ascii="仿宋" w:eastAsia="仿宋"/>
          <w:b/>
          <w:bCs/>
        </w:rPr>
        <w:t>有资本经营预算财政拨款支出决算表</w:t>
      </w:r>
      <w:bookmarkEnd w:id="154"/>
      <w:bookmarkEnd w:id="155"/>
      <w:bookmarkEnd w:id="156"/>
    </w:p>
    <w:p>
      <w:pPr>
        <w:pStyle w:val="3"/>
        <w:spacing w:before="0" w:after="0" w:line="560" w:lineRule="exact"/>
        <w:rPr>
          <w:rStyle w:val="18"/>
          <w:rFonts w:hint="eastAsia" w:ascii="仿宋" w:eastAsia="仿宋"/>
          <w:b/>
          <w:bCs/>
        </w:rPr>
      </w:pPr>
      <w:bookmarkStart w:id="157" w:name="_Toc79163649"/>
      <w:bookmarkStart w:id="158" w:name="_Toc79163899"/>
      <w:r>
        <w:rPr>
          <w:rStyle w:val="18"/>
          <w:rFonts w:hint="eastAsia" w:ascii="仿宋" w:eastAsia="仿宋"/>
          <w:b/>
          <w:bCs/>
        </w:rPr>
        <w:t>十四、国有资本经营预算财政拨款支出决算表</w:t>
      </w:r>
      <w:bookmarkEnd w:id="157"/>
      <w:bookmarkEnd w:id="158"/>
    </w:p>
    <w:p/>
    <w:p/>
    <w:p/>
    <w:sectPr>
      <w:headerReference r:id="rId3" w:type="default"/>
      <w:footerReference r:id="rId5" w:type="default"/>
      <w:headerReference r:id="rId4" w:type="even"/>
      <w:footerReference r:id="rId6" w:type="even"/>
      <w:pgSz w:w="11907" w:h="16840"/>
      <w:pgMar w:top="2098" w:right="1474" w:bottom="1985" w:left="158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rebuchet MS"/>
    <w:panose1 w:val="020F0502020204030204"/>
    <w:charset w:val="00"/>
    <w:family w:val="swiss"/>
    <w:pitch w:val="default"/>
    <w:sig w:usb0="00000000" w:usb1="00000000" w:usb2="00000001" w:usb3="00000000" w:csb0="0000019F" w:csb1="00000000"/>
  </w:font>
  <w:font w:name="Trebuchet MS">
    <w:panose1 w:val="020B0603020202020204"/>
    <w:charset w:val="00"/>
    <w:family w:val="auto"/>
    <w:pitch w:val="default"/>
    <w:sig w:usb0="00000287" w:usb1="00000000" w:usb2="00000000" w:usb3="00000000" w:csb0="2000009F" w:csb1="00000000"/>
  </w:font>
  <w:font w:name="Cambria">
    <w:altName w:val="DejaVu Sans"/>
    <w:panose1 w:val="02040503050406030204"/>
    <w:charset w:val="00"/>
    <w:family w:val="auto"/>
    <w:pitch w:val="default"/>
    <w:sig w:usb0="00000000" w:usb1="00000000" w:usb2="00000000" w:usb3="00000000" w:csb0="2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pBdr>
        <w:top w:val="none" w:color="auto" w:sz="0" w:space="0"/>
        <w:left w:val="none" w:color="auto" w:sz="0" w:space="0"/>
        <w:bottom w:val="none" w:color="auto" w:sz="0" w:space="0"/>
        <w:right w:val="none" w:color="auto" w:sz="0" w:space="0"/>
      </w:pBdr>
      <w:rPr>
        <w:rFonts w:hint="eastAsia" w:ascii="宋体"/>
        <w:sz w:val="28"/>
        <w:szCs w:val="28"/>
      </w:rPr>
    </w:pPr>
    <w:r>
      <w:rPr>
        <w:rStyle w:val="16"/>
        <w:rFonts w:hint="eastAsia" w:ascii="宋体" w:hAnsi="宋体"/>
        <w:sz w:val="28"/>
        <w:szCs w:val="28"/>
      </w:rPr>
      <w:fldChar w:fldCharType="begin"/>
    </w:r>
    <w:r>
      <w:rPr>
        <w:rStyle w:val="16"/>
        <w:rFonts w:hint="eastAsia" w:ascii="宋体" w:hAnsi="宋体"/>
        <w:sz w:val="28"/>
        <w:szCs w:val="28"/>
      </w:rPr>
      <w:instrText xml:space="preserve">Page</w:instrText>
    </w:r>
    <w:r>
      <w:rPr>
        <w:rStyle w:val="16"/>
        <w:rFonts w:hint="eastAsia" w:ascii="宋体" w:hAnsi="宋体"/>
        <w:sz w:val="28"/>
        <w:szCs w:val="28"/>
      </w:rPr>
      <w:fldChar w:fldCharType="separate"/>
    </w:r>
    <w:r>
      <w:rPr>
        <w:rStyle w:val="16"/>
        <w:rFonts w:hint="eastAsia" w:ascii="宋体" w:hAnsi="宋体"/>
        <w:sz w:val="28"/>
        <w:szCs w:val="28"/>
      </w:rPr>
      <w:t>- 2 -</w:t>
    </w:r>
    <w:r>
      <w:rPr>
        <w:rStyle w:val="16"/>
        <w:rFonts w:hint="eastAsia" w:ascii="宋体" w:hAnsi="宋体"/>
        <w:sz w:val="28"/>
        <w:szCs w:val="28"/>
      </w:rPr>
      <w:fldChar w:fldCharType="end"/>
    </w:r>
  </w:p>
  <w:p>
    <w:pPr>
      <w:pStyle w:val="9"/>
      <w:ind w:right="360"/>
      <w:rPr>
        <w:rFonts w:hint="eastAsia" w:asci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pBdr>
        <w:top w:val="none" w:color="auto" w:sz="0" w:space="0"/>
        <w:left w:val="none" w:color="auto" w:sz="0" w:space="0"/>
        <w:bottom w:val="none" w:color="auto" w:sz="0" w:space="0"/>
        <w:right w:val="none" w:color="auto" w:sz="0" w:space="0"/>
      </w:pBdr>
      <w:rPr>
        <w:sz w:val="28"/>
        <w:szCs w:val="28"/>
      </w:rPr>
    </w:pPr>
    <w:r>
      <w:rPr>
        <w:rStyle w:val="16"/>
        <w:sz w:val="28"/>
        <w:szCs w:val="28"/>
      </w:rPr>
      <w:fldChar w:fldCharType="begin"/>
    </w:r>
    <w:r>
      <w:rPr>
        <w:rStyle w:val="16"/>
        <w:sz w:val="28"/>
        <w:szCs w:val="28"/>
      </w:rPr>
      <w:instrText xml:space="preserve">Page</w:instrText>
    </w:r>
    <w:r>
      <w:rPr>
        <w:rStyle w:val="16"/>
        <w:sz w:val="28"/>
        <w:szCs w:val="28"/>
      </w:rPr>
      <w:fldChar w:fldCharType="separate"/>
    </w:r>
    <w:r>
      <w:rPr>
        <w:rStyle w:val="16"/>
        <w:sz w:val="28"/>
        <w:szCs w:val="28"/>
      </w:rPr>
      <w:t>- 1 -</w:t>
    </w:r>
    <w:r>
      <w:rPr>
        <w:rStyle w:val="16"/>
        <w:sz w:val="28"/>
        <w:szCs w:val="28"/>
      </w:rPr>
      <w:fldChar w:fldCharType="end"/>
    </w:r>
  </w:p>
  <w:p>
    <w:pPr>
      <w:pStyle w:val="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r>
      <w:rPr>
        <w:rFonts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cs="Times New Roman"/>
      </w:rPr>
    </w:lvl>
  </w:abstractNum>
  <w:abstractNum w:abstractNumId="1">
    <w:nsid w:val="F8F5A6A7"/>
    <w:multiLevelType w:val="singleLevel"/>
    <w:tmpl w:val="F8F5A6A7"/>
    <w:lvl w:ilvl="0" w:tentative="0">
      <w:start w:val="1"/>
      <w:numFmt w:val="decimal"/>
      <w:lvlText w:val="%1."/>
      <w:lvlJc w:val="left"/>
      <w:pPr>
        <w:tabs>
          <w:tab w:val="left"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YmUwMmYxZWQ4MDRmY2NjOWU0ZGJhMWEwMmMwNDZlOGIifQ=="/>
  </w:docVars>
  <w:rsids>
    <w:rsidRoot w:val="00000000"/>
    <w:rsid w:val="E7D760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link w:val="17"/>
    <w:qFormat/>
    <w:uiPriority w:val="0"/>
    <w:pPr>
      <w:keepNext/>
      <w:keepLines/>
      <w:widowControl w:val="0"/>
      <w:spacing w:before="340" w:after="330" w:line="578" w:lineRule="auto"/>
      <w:jc w:val="both"/>
      <w:outlineLvl w:val="0"/>
    </w:pPr>
    <w:rPr>
      <w:rFonts w:ascii="Times New Roman" w:hAnsi="Times New Roman" w:eastAsia="宋体" w:cs="Times New Roman"/>
      <w:b/>
      <w:bCs/>
      <w:kern w:val="44"/>
      <w:sz w:val="44"/>
      <w:szCs w:val="44"/>
      <w:lang w:val="en-US" w:eastAsia="zh-CN" w:bidi="ar-SA"/>
    </w:rPr>
  </w:style>
  <w:style w:type="paragraph" w:styleId="3">
    <w:name w:val="heading 2"/>
    <w:next w:val="1"/>
    <w:link w:val="18"/>
    <w:qFormat/>
    <w:uiPriority w:val="0"/>
    <w:pPr>
      <w:keepNext/>
      <w:keepLines/>
      <w:widowControl w:val="0"/>
      <w:spacing w:before="260" w:after="260" w:line="415" w:lineRule="auto"/>
      <w:jc w:val="both"/>
      <w:outlineLvl w:val="1"/>
    </w:pPr>
    <w:rPr>
      <w:rFonts w:ascii="Cambria" w:hAnsi="Cambria" w:eastAsia="宋体" w:cs="Times New Roman"/>
      <w:b/>
      <w:bCs/>
      <w:kern w:val="2"/>
      <w:sz w:val="32"/>
      <w:szCs w:val="32"/>
      <w:lang w:val="en-US" w:eastAsia="zh-CN" w:bidi="ar-SA"/>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14">
    <w:name w:val="Default Paragraph Font"/>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next w:val="6"/>
    <w:qFormat/>
    <w:uiPriority w:val="0"/>
    <w:pPr>
      <w:widowControl w:val="0"/>
      <w:spacing w:before="30" w:beforeLines="30"/>
      <w:jc w:val="both"/>
    </w:pPr>
    <w:rPr>
      <w:rFonts w:ascii="仿宋_GB2312" w:hAnsi="Times New Roman" w:eastAsia="仿宋_GB2312" w:cs="Times New Roman"/>
      <w:kern w:val="0"/>
      <w:sz w:val="24"/>
      <w:szCs w:val="20"/>
      <w:lang w:val="zh-CN" w:eastAsia="zh-CN" w:bidi="ar-SA"/>
    </w:rPr>
  </w:style>
  <w:style w:type="paragraph" w:styleId="6">
    <w:name w:val="toc 1"/>
    <w:next w:val="1"/>
    <w:qFormat/>
    <w:uiPriority w:val="0"/>
    <w:pPr>
      <w:widowControl w:val="0"/>
      <w:spacing w:before="120" w:after="120"/>
      <w:jc w:val="left"/>
    </w:pPr>
    <w:rPr>
      <w:rFonts w:ascii="Calibri" w:hAnsi="Calibri" w:eastAsia="Calibri" w:cs="Times New Roman"/>
      <w:b/>
      <w:bCs/>
      <w:caps/>
      <w:kern w:val="2"/>
      <w:sz w:val="20"/>
      <w:szCs w:val="20"/>
      <w:lang w:val="en-US" w:eastAsia="zh-CN" w:bidi="ar-SA"/>
    </w:rPr>
  </w:style>
  <w:style w:type="paragraph" w:styleId="7">
    <w:name w:val="toc 5"/>
    <w:basedOn w:val="1"/>
    <w:next w:val="1"/>
    <w:qFormat/>
    <w:uiPriority w:val="0"/>
    <w:pPr>
      <w:ind w:left="1680"/>
    </w:pPr>
  </w:style>
  <w:style w:type="paragraph" w:styleId="8">
    <w:name w:val="toc 3"/>
    <w:next w:val="1"/>
    <w:qFormat/>
    <w:uiPriority w:val="0"/>
    <w:pPr>
      <w:widowControl w:val="0"/>
      <w:ind w:left="420"/>
      <w:jc w:val="left"/>
    </w:pPr>
    <w:rPr>
      <w:rFonts w:ascii="Calibri" w:hAnsi="Calibri" w:eastAsia="Calibri" w:cs="Times New Roman"/>
      <w:i/>
      <w:iCs/>
      <w:kern w:val="2"/>
      <w:sz w:val="20"/>
      <w:szCs w:val="20"/>
      <w:lang w:val="en-US" w:eastAsia="zh-CN" w:bidi="ar-SA"/>
    </w:rPr>
  </w:style>
  <w:style w:type="paragraph" w:styleId="9">
    <w:name w:val="footer"/>
    <w:next w:val="8"/>
    <w:qFormat/>
    <w:uiPriority w:val="0"/>
    <w:pPr>
      <w:widowControl w:val="0"/>
      <w:tabs>
        <w:tab w:val="center" w:pos="4153"/>
        <w:tab w:val="right" w:pos="8306"/>
      </w:tabs>
      <w:snapToGrid w:val="0"/>
      <w:jc w:val="left"/>
    </w:pPr>
    <w:rPr>
      <w:rFonts w:ascii="Calibri" w:hAnsi="Calibri" w:eastAsia="宋体" w:cs="Times New Roman"/>
      <w:kern w:val="0"/>
      <w:sz w:val="18"/>
      <w:szCs w:val="20"/>
      <w:lang w:val="zh-CN" w:eastAsia="zh-CN" w:bidi="ar-SA"/>
    </w:rPr>
  </w:style>
  <w:style w:type="paragraph" w:styleId="10">
    <w:name w:val="header"/>
    <w:next w:val="11"/>
    <w:qFormat/>
    <w:uiPriority w:val="0"/>
    <w:pPr>
      <w:widowControl w:val="0"/>
      <w:pBdr>
        <w:bottom w:val="single" w:color="auto" w:sz="6" w:space="1"/>
      </w:pBdr>
      <w:tabs>
        <w:tab w:val="center" w:pos="4153"/>
        <w:tab w:val="right" w:pos="8306"/>
      </w:tabs>
      <w:snapToGrid w:val="0"/>
      <w:jc w:val="center"/>
    </w:pPr>
    <w:rPr>
      <w:rFonts w:ascii="Calibri" w:hAnsi="Calibri" w:eastAsia="宋体" w:cs="Times New Roman"/>
      <w:kern w:val="0"/>
      <w:sz w:val="18"/>
      <w:szCs w:val="20"/>
      <w:lang w:val="zh-CN" w:eastAsia="zh-CN" w:bidi="ar-SA"/>
    </w:rPr>
  </w:style>
  <w:style w:type="paragraph" w:styleId="11">
    <w:name w:val="toc 4"/>
    <w:basedOn w:val="1"/>
    <w:next w:val="1"/>
    <w:qFormat/>
    <w:uiPriority w:val="0"/>
    <w:pPr>
      <w:ind w:left="1260"/>
    </w:pPr>
  </w:style>
  <w:style w:type="paragraph" w:styleId="12">
    <w:name w:val="toc 2"/>
    <w:next w:val="1"/>
    <w:qFormat/>
    <w:uiPriority w:val="0"/>
    <w:pPr>
      <w:widowControl w:val="0"/>
      <w:ind w:left="210"/>
      <w:jc w:val="left"/>
    </w:pPr>
    <w:rPr>
      <w:rFonts w:ascii="Calibri" w:hAnsi="Calibri" w:eastAsia="Calibri" w:cs="Times New Roman"/>
      <w:smallCaps/>
      <w:kern w:val="2"/>
      <w:sz w:val="20"/>
      <w:szCs w:val="20"/>
      <w:lang w:val="en-US" w:eastAsia="zh-CN" w:bidi="ar-SA"/>
    </w:rPr>
  </w:style>
  <w:style w:type="character" w:styleId="15">
    <w:name w:val="Strong"/>
    <w:qFormat/>
    <w:uiPriority w:val="0"/>
    <w:rPr>
      <w:rFonts w:cs="Times New Roman"/>
      <w:b/>
      <w:lang w:bidi="ar-SA"/>
    </w:rPr>
  </w:style>
  <w:style w:type="character" w:styleId="16">
    <w:name w:val="page number"/>
    <w:qFormat/>
    <w:uiPriority w:val="0"/>
  </w:style>
  <w:style w:type="character" w:customStyle="1" w:styleId="17">
    <w:name w:val="heading 1 Char"/>
    <w:basedOn w:val="14"/>
    <w:link w:val="2"/>
    <w:qFormat/>
    <w:uiPriority w:val="0"/>
    <w:rPr>
      <w:rFonts w:ascii="Times New Roman" w:hAnsi="Times New Roman" w:eastAsia="宋体" w:cs="Times New Roman"/>
      <w:b/>
      <w:bCs/>
      <w:kern w:val="44"/>
      <w:sz w:val="44"/>
      <w:szCs w:val="44"/>
      <w:lang w:val="en-US" w:eastAsia="zh-CN" w:bidi="ar-SA"/>
    </w:rPr>
  </w:style>
  <w:style w:type="character" w:customStyle="1" w:styleId="18">
    <w:name w:val="heading 2 Char"/>
    <w:basedOn w:val="14"/>
    <w:link w:val="3"/>
    <w:qFormat/>
    <w:uiPriority w:val="0"/>
    <w:rPr>
      <w:rFonts w:ascii="Cambria" w:hAnsi="Cambria" w:eastAsia="宋体" w:cs="Times New Roman"/>
      <w:b/>
      <w:bCs/>
      <w:kern w:val="2"/>
      <w:sz w:val="32"/>
      <w:szCs w:val="32"/>
      <w:lang w:val="en-US" w:eastAsia="zh-CN" w:bidi="ar-SA"/>
    </w:rPr>
  </w:style>
  <w:style w:type="paragraph" w:customStyle="1" w:styleId="19">
    <w:name w:val="列表段落1"/>
    <w:next w:val="11"/>
    <w:qFormat/>
    <w:uiPriority w:val="0"/>
    <w:pPr>
      <w:widowControl w:val="0"/>
      <w:ind w:firstLine="200" w:firstLineChars="200"/>
      <w:jc w:val="both"/>
    </w:pPr>
    <w:rPr>
      <w:rFonts w:ascii="Times New Roman" w:hAnsi="Times New Roman" w:eastAsia="宋体" w:cs="Times New Roman"/>
      <w:kern w:val="2"/>
      <w:sz w:val="21"/>
      <w:szCs w:val="24"/>
      <w:lang w:val="en-US" w:eastAsia="zh-CN" w:bidi="ar-SA"/>
    </w:rPr>
  </w:style>
  <w:style w:type="paragraph" w:customStyle="1" w:styleId="20">
    <w:name w:val="浅色列表1"/>
    <w:qFormat/>
    <w:uiPriority w:val="0"/>
    <w:pPr>
      <w:widowControl w:val="0"/>
      <w:ind w:firstLine="200" w:firstLineChars="200"/>
      <w:jc w:val="both"/>
    </w:pPr>
    <w:rPr>
      <w:rFonts w:ascii="Times New Roman" w:hAnsi="Times New Roman" w:eastAsia="宋体" w:cs="Times New Roman"/>
      <w:kern w:val="2"/>
      <w:sz w:val="21"/>
      <w:szCs w:val="24"/>
      <w:lang w:val="en-US" w:eastAsia="zh-CN" w:bidi="ar-SA"/>
    </w:rPr>
  </w:style>
  <w:style w:type="paragraph" w:customStyle="1" w:styleId="21">
    <w:name w:val="Default"/>
    <w:next w:val="7"/>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image" Target="media/image1.emf"/><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image" Target="media/image7.emf"/><Relationship Id="rId13" Type="http://schemas.openxmlformats.org/officeDocument/2006/relationships/image" Target="media/image6.emf"/><Relationship Id="rId12" Type="http://schemas.openxmlformats.org/officeDocument/2006/relationships/image" Target="media/image5.emf"/><Relationship Id="rId11" Type="http://schemas.openxmlformats.org/officeDocument/2006/relationships/image" Target="media/image4.emf"/><Relationship Id="rId10" Type="http://schemas.openxmlformats.org/officeDocument/2006/relationships/image" Target="media/image3.emf"/><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28</Pages>
  <Words>9146</Words>
  <Characters>10104</Characters>
  <Lines>712</Lines>
  <Paragraphs>341</Paragraphs>
  <TotalTime>11</TotalTime>
  <ScaleCrop>false</ScaleCrop>
  <LinksUpToDate>false</LinksUpToDate>
  <CharactersWithSpaces>10357</CharactersWithSpaces>
  <Application>WPS Office_11.8.2.1120_F1E327BC-269C-435d-A152-05C5408002CA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2018-07-11T23:11:00Z</dcterms:created>
  <dc:creator>d</dc:creator>
  <cp:lastModifiedBy>user</cp:lastModifiedBy>
  <dcterms:modified xsi:type="dcterms:W3CDTF">2023-05-17T16:14:53Z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2052-11.8.2.1120</vt:lpwstr>
  </property>
  <property fmtid="{D5CDD505-2E9C-101B-9397-08002B2CF9AE}" pid="3" name="ICV">
    <vt:lpwstr>5B27A88C71D847249CB14E455BCF358E</vt:lpwstr>
  </property>
</Properties>
</file>