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40" w:lineRule="exact"/>
        <w:jc w:val="center"/>
        <w:rPr>
          <w:rFonts w:eastAsia="方正小标宋简体" w:cs="Times New Roman"/>
          <w:color w:val="auto"/>
          <w:sz w:val="44"/>
          <w:szCs w:val="44"/>
          <w:lang w:eastAsia="zh-CN"/>
          <w:highlight w:val="auto"/>
        </w:rPr>
      </w:pPr>
      <w:r>
        <w:rPr>
          <w:rFonts w:eastAsia="方正小标宋简体" w:cs="Times New Roman"/>
          <w:color w:val="auto"/>
          <w:sz w:val="44"/>
          <w:szCs w:val="44"/>
          <w:lang w:eastAsia="zh-CN"/>
          <w:highlight w:val="auto"/>
        </w:rPr>
        <w:t>金川县人民政府</w:t>
      </w:r>
    </w:p>
    <w:p>
      <w:pPr>
        <w:spacing w:line="540" w:lineRule="exact"/>
        <w:jc w:val="center"/>
        <w:rPr>
          <w:rFonts w:ascii="Times New Roman" w:eastAsia="方正小标宋简体" w:cs="Times New Roman" w:hAnsi="Times New Roman"/>
          <w:color w:val="auto"/>
          <w:sz w:val="44"/>
          <w:szCs w:val="44"/>
          <w:highlight w:val="auto"/>
        </w:rPr>
      </w:pPr>
      <w:r>
        <w:rPr>
          <w:rFonts w:eastAsia="方正小标宋简体" w:cs="Times New Roman"/>
          <w:color w:val="auto"/>
          <w:sz w:val="44"/>
          <w:szCs w:val="44"/>
          <w:lang w:eastAsia="zh-CN"/>
          <w:highlight w:val="auto"/>
        </w:rPr>
        <w:t>关于</w:t>
      </w:r>
      <w:r>
        <w:rPr>
          <w:rFonts w:ascii="Times New Roman" w:eastAsia="方正小标宋简体" w:cs="Times New Roman" w:hAnsi="Times New Roman"/>
          <w:color w:val="auto"/>
          <w:sz w:val="44"/>
          <w:szCs w:val="44"/>
          <w:highlight w:val="auto"/>
        </w:rPr>
        <w:t>2</w:t>
      </w:r>
      <w:r>
        <w:rPr>
          <w:rFonts w:eastAsia="方正小标宋简体" w:cs="Times New Roman"/>
          <w:color w:val="auto"/>
          <w:sz w:val="44"/>
          <w:szCs w:val="44"/>
          <w:lang w:val="en-US" w:eastAsia="zh-CN"/>
          <w:highlight w:val="auto"/>
        </w:rPr>
        <w:t>020</w:t>
      </w:r>
      <w:r>
        <w:rPr>
          <w:rFonts w:ascii="Times New Roman" w:eastAsia="方正小标宋简体" w:cs="Times New Roman" w:hAnsi="Times New Roman"/>
          <w:color w:val="auto"/>
          <w:sz w:val="44"/>
          <w:szCs w:val="44"/>
          <w:highlight w:val="auto"/>
        </w:rPr>
        <w:t>年财政决算和20</w:t>
      </w:r>
      <w:r>
        <w:rPr>
          <w:rFonts w:eastAsia="方正小标宋简体" w:cs="Times New Roman"/>
          <w:color w:val="auto"/>
          <w:sz w:val="44"/>
          <w:szCs w:val="44"/>
          <w:lang w:val="en-US" w:eastAsia="zh-CN"/>
          <w:highlight w:val="auto"/>
        </w:rPr>
        <w:t>21</w:t>
      </w:r>
      <w:r>
        <w:rPr>
          <w:rFonts w:ascii="Times New Roman" w:eastAsia="方正小标宋简体" w:cs="Times New Roman" w:hAnsi="Times New Roman"/>
          <w:color w:val="auto"/>
          <w:sz w:val="44"/>
          <w:szCs w:val="44"/>
          <w:highlight w:val="auto"/>
        </w:rPr>
        <w:t>年上半年</w:t>
      </w:r>
    </w:p>
    <w:p>
      <w:pPr>
        <w:spacing w:line="540" w:lineRule="exact"/>
        <w:jc w:val="center"/>
        <w:rPr>
          <w:rFonts w:ascii="Times New Roman" w:eastAsia="方正小标宋简体" w:cs="Times New Roman" w:hAnsi="Times New Roman"/>
          <w:color w:val="auto"/>
          <w:sz w:val="44"/>
          <w:szCs w:val="44"/>
          <w:highlight w:val="auto"/>
        </w:rPr>
      </w:pPr>
      <w:r>
        <w:rPr>
          <w:rFonts w:ascii="Times New Roman" w:eastAsia="方正小标宋简体" w:cs="Times New Roman" w:hAnsi="Times New Roman"/>
          <w:color w:val="auto"/>
          <w:sz w:val="44"/>
          <w:szCs w:val="44"/>
          <w:highlight w:val="auto"/>
        </w:rPr>
        <w:t>预算执行情况的报告</w:t>
      </w:r>
    </w:p>
    <w:p>
      <w:pPr>
        <w:pStyle w:val="17"/>
        <w:keepNext w:val="0"/>
        <w:keepLines w:val="0"/>
        <w:pageBreakBefore w:val="0"/>
        <w:widowControl w:val="0"/>
        <w:tabs>
          <w:tab w:val="center" w:pos="4153"/>
          <w:tab w:val="right" w:pos="8306"/>
        </w:tabs>
        <w:kinsoku/>
        <w:wordWrap/>
        <w:overflowPunct/>
        <w:topLinePunct w:val="0"/>
        <w:autoSpaceDE/>
        <w:autoSpaceDN/>
        <w:bidi w:val="0"/>
        <w:adjustRightInd/>
        <w:snapToGrid w:val="0"/>
        <w:spacing w:line="400" w:lineRule="exact"/>
        <w:textAlignment w:val="auto"/>
        <w:rPr>
          <w:rFonts w:ascii="Times New Roman" w:eastAsia="方正小标宋简体" w:cs="Times New Roman" w:hAnsi="Times New Roman"/>
          <w:color w:val="auto"/>
          <w:sz w:val="44"/>
          <w:szCs w:val="44"/>
          <w:highlight w:val="auto"/>
        </w:rPr>
      </w:pPr>
    </w:p>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ascii="Times New Roman" w:eastAsia="楷体_GB2312" w:cs="Times New Roman" w:hAnsi="Times New Roman"/>
          <w:b w:val="0"/>
          <w:bCs w:val="0"/>
          <w:sz w:val="32"/>
          <w:szCs w:val="32"/>
          <w:highlight w:val="auto"/>
        </w:rPr>
      </w:pPr>
      <w:r>
        <w:rPr>
          <w:rFonts w:ascii="Times New Roman" w:eastAsia="楷体_GB2312" w:cs="Times New Roman" w:hAnsi="Times New Roman"/>
          <w:b w:val="0"/>
          <w:bCs w:val="0"/>
          <w:sz w:val="32"/>
          <w:szCs w:val="32"/>
          <w:highlight w:val="auto"/>
        </w:rPr>
        <w:t>202</w:t>
      </w:r>
      <w:r>
        <w:rPr>
          <w:rFonts w:eastAsia="楷体_GB2312" w:cs="Times New Roman" w:hint="eastAsia"/>
          <w:b w:val="0"/>
          <w:bCs w:val="0"/>
          <w:sz w:val="32"/>
          <w:szCs w:val="32"/>
          <w:lang w:val="en-US" w:eastAsia="zh-CN"/>
          <w:highlight w:val="auto"/>
        </w:rPr>
        <w:t>1</w:t>
      </w:r>
      <w:r>
        <w:rPr>
          <w:rFonts w:ascii="Times New Roman" w:eastAsia="楷体_GB2312" w:cs="Times New Roman" w:hAnsi="Times New Roman"/>
          <w:b w:val="0"/>
          <w:bCs w:val="0"/>
          <w:sz w:val="32"/>
          <w:szCs w:val="32"/>
          <w:highlight w:val="auto"/>
        </w:rPr>
        <w:t>年</w:t>
      </w:r>
      <w:r>
        <w:rPr>
          <w:rFonts w:eastAsia="楷体_GB2312" w:cs="Times New Roman" w:hint="eastAsia"/>
          <w:b w:val="0"/>
          <w:bCs w:val="0"/>
          <w:sz w:val="32"/>
          <w:szCs w:val="32"/>
          <w:lang w:val="en-US" w:eastAsia="zh-CN"/>
          <w:highlight w:val="auto"/>
        </w:rPr>
        <w:t>7</w:t>
      </w:r>
      <w:r>
        <w:rPr>
          <w:rFonts w:ascii="Times New Roman" w:eastAsia="楷体_GB2312" w:cs="Times New Roman" w:hAnsi="Times New Roman"/>
          <w:b w:val="0"/>
          <w:bCs w:val="0"/>
          <w:sz w:val="32"/>
          <w:szCs w:val="32"/>
          <w:highlight w:val="auto"/>
        </w:rPr>
        <w:t>月</w:t>
      </w:r>
      <w:r>
        <w:rPr>
          <w:rFonts w:eastAsia="楷体_GB2312" w:cs="Times New Roman" w:hint="eastAsia"/>
          <w:b w:val="0"/>
          <w:bCs w:val="0"/>
          <w:color w:val="535353"/>
          <w:sz w:val="32"/>
          <w:szCs w:val="32"/>
          <w14:textFill>
            <w14:solidFill>
              <w14:srgbClr w14:val="535353"/>
            </w14:solidFill>
          </w14:textFill>
          <w:lang w:val="en-US" w:eastAsia="zh-CN"/>
          <w:highlight w:val="auto"/>
        </w:rPr>
        <w:t>26</w:t>
      </w:r>
      <w:r>
        <w:rPr>
          <w:rFonts w:ascii="Times New Roman" w:eastAsia="楷体_GB2312" w:cs="Times New Roman" w:hAnsi="Times New Roman"/>
          <w:b w:val="0"/>
          <w:bCs w:val="0"/>
          <w:sz w:val="32"/>
          <w:szCs w:val="32"/>
          <w:highlight w:val="auto"/>
        </w:rPr>
        <w:t>日在</w:t>
      </w:r>
      <w:r>
        <w:rPr>
          <w:rFonts w:ascii="Times New Roman" w:eastAsia="楷体_GB2312" w:cs="Times New Roman" w:hAnsi="Times New Roman"/>
          <w:b w:val="0"/>
          <w:bCs w:val="0"/>
          <w:sz w:val="32"/>
          <w:szCs w:val="32"/>
          <w:lang w:eastAsia="zh-CN"/>
          <w:highlight w:val="auto"/>
        </w:rPr>
        <w:t>县</w:t>
      </w:r>
      <w:r>
        <w:rPr>
          <w:rFonts w:ascii="Times New Roman" w:eastAsia="楷体_GB2312" w:cs="Times New Roman" w:hAnsi="Times New Roman"/>
          <w:b w:val="0"/>
          <w:bCs w:val="0"/>
          <w:sz w:val="32"/>
          <w:szCs w:val="32"/>
          <w:highlight w:val="auto"/>
        </w:rPr>
        <w:t>十四届人大常委会第三十</w:t>
      </w:r>
      <w:r>
        <w:rPr>
          <w:rFonts w:eastAsia="楷体_GB2312" w:cs="Times New Roman" w:hint="eastAsia"/>
          <w:b w:val="0"/>
          <w:bCs w:val="0"/>
          <w:sz w:val="32"/>
          <w:szCs w:val="32"/>
          <w:lang w:eastAsia="zh-CN"/>
          <w:highlight w:val="auto"/>
        </w:rPr>
        <w:t>八</w:t>
      </w:r>
      <w:r>
        <w:rPr>
          <w:rFonts w:ascii="Times New Roman" w:eastAsia="楷体_GB2312" w:cs="Times New Roman" w:hAnsi="Times New Roman"/>
          <w:b w:val="0"/>
          <w:bCs w:val="0"/>
          <w:sz w:val="32"/>
          <w:szCs w:val="32"/>
          <w:highlight w:val="auto"/>
        </w:rPr>
        <w:t>次会议上</w:t>
      </w:r>
    </w:p>
    <w:p>
      <w:pPr>
        <w:pStyle w:val="21"/>
        <w:keepNext w:val="0"/>
        <w:keepLines w:val="0"/>
        <w:pageBreakBefore w:val="0"/>
        <w:widowControl/>
        <w:kinsoku/>
        <w:wordWrap/>
        <w:overflowPunct/>
        <w:topLinePunct w:val="0"/>
        <w:autoSpaceDE/>
        <w:autoSpaceDN/>
        <w:bidi w:val="0"/>
        <w:adjustRightInd/>
        <w:snapToGrid/>
        <w:spacing w:line="400" w:lineRule="exact"/>
        <w:ind w:left="0" w:right="0"/>
        <w:jc w:val="center"/>
        <w:textAlignment w:val="auto"/>
        <w:outlineLvl w:val="9"/>
        <w:rPr>
          <w:rFonts w:ascii="Times New Roman" w:eastAsia="楷体_GB2312" w:cs="Times New Roman" w:hAnsi="Times New Roman"/>
          <w:b w:val="0"/>
          <w:bCs/>
          <w:color w:val="auto"/>
          <w:kern w:val="0"/>
          <w:sz w:val="32"/>
          <w:szCs w:val="32"/>
          <w:lang w:val="en-US" w:eastAsia="zh-CN"/>
          <w:highlight w:val="auto"/>
        </w:rPr>
      </w:pPr>
      <w:r>
        <w:rPr>
          <w:rFonts w:ascii="Times New Roman" w:eastAsia="楷体_GB2312" w:cs="Times New Roman" w:hAnsi="Times New Roman"/>
          <w:b w:val="0"/>
          <w:bCs/>
          <w:color w:val="auto"/>
          <w:kern w:val="0"/>
          <w:sz w:val="32"/>
          <w:szCs w:val="32"/>
          <w:lang w:val="en-US" w:eastAsia="zh-CN"/>
          <w:highlight w:val="auto"/>
        </w:rPr>
        <w:t>财政局党组书记 局长  兰志龙</w:t>
      </w:r>
    </w:p>
    <w:p>
      <w:pPr>
        <w:pStyle w:val="17"/>
        <w:keepNext w:val="0"/>
        <w:keepLines w:val="0"/>
        <w:pageBreakBefore w:val="0"/>
        <w:widowControl w:val="0"/>
        <w:tabs>
          <w:tab w:val="center" w:pos="4153"/>
          <w:tab w:val="right" w:pos="8306"/>
        </w:tabs>
        <w:kinsoku/>
        <w:wordWrap/>
        <w:overflowPunct/>
        <w:topLinePunct w:val="0"/>
        <w:bidi w:val="0"/>
        <w:spacing w:line="400" w:lineRule="exact"/>
        <w:textAlignment w:val="auto"/>
        <w:rPr>
          <w:rFonts w:ascii="Times New Roman" w:cs="Times New Roman" w:hAnsi="Times New Roman"/>
          <w:color w:val="auto"/>
          <w:sz w:val="32"/>
          <w:szCs w:val="32"/>
          <w:highlight w:val="auto"/>
        </w:rPr>
      </w:pPr>
    </w:p>
    <w:p>
      <w:pPr>
        <w:keepNext w:val="0"/>
        <w:keepLines w:val="0"/>
        <w:pageBreakBefore w:val="0"/>
        <w:widowControl w:val="0"/>
        <w:kinsoku/>
        <w:wordWrap/>
        <w:overflowPunct/>
        <w:topLinePunct w:val="0"/>
        <w:autoSpaceDE w:val="0"/>
        <w:autoSpaceDN w:val="0"/>
        <w:bidi w:val="0"/>
        <w:adjustRightInd w:val="0"/>
        <w:snapToGrid/>
        <w:spacing w:line="560" w:lineRule="exact"/>
        <w:textAlignment w:val="auto"/>
        <w:rPr>
          <w:rFonts w:ascii="Times New Roman" w:eastAsia="仿宋_GB2312" w:cs="Times New Roman" w:hAnsi="Times New Roman"/>
          <w:b/>
          <w:bCs/>
          <w:color w:val="auto"/>
          <w:kern w:val="0"/>
          <w:sz w:val="32"/>
          <w:szCs w:val="32"/>
          <w:highlight w:val="auto"/>
        </w:rPr>
      </w:pPr>
      <w:r>
        <w:rPr>
          <w:rFonts w:ascii="Times New Roman" w:eastAsia="仿宋_GB2312" w:cs="Times New Roman" w:hAnsi="Times New Roman"/>
          <w:b/>
          <w:bCs/>
          <w:color w:val="auto"/>
          <w:kern w:val="0"/>
          <w:sz w:val="32"/>
          <w:szCs w:val="32"/>
          <w:highlight w:val="auto"/>
        </w:rPr>
        <w:t>主任、各位副主任</w:t>
      </w:r>
      <w:r>
        <w:rPr>
          <w:rFonts w:ascii="Times New Roman" w:eastAsia="仿宋_GB2312" w:cs="Times New Roman" w:hAnsi="Times New Roman"/>
          <w:b/>
          <w:bCs/>
          <w:color w:val="auto"/>
          <w:kern w:val="0"/>
          <w:sz w:val="32"/>
          <w:szCs w:val="32"/>
          <w:lang w:val="en-US" w:eastAsia="zh-CN"/>
          <w:highlight w:val="auto"/>
        </w:rPr>
        <w:t>，</w:t>
      </w:r>
      <w:r>
        <w:rPr>
          <w:rFonts w:ascii="Times New Roman" w:eastAsia="仿宋_GB2312" w:cs="Times New Roman" w:hAnsi="Times New Roman"/>
          <w:b/>
          <w:bCs/>
          <w:color w:val="auto"/>
          <w:kern w:val="0"/>
          <w:sz w:val="32"/>
          <w:szCs w:val="32"/>
          <w:highlight w:val="auto"/>
        </w:rPr>
        <w:t>各位委员：</w:t>
      </w:r>
    </w:p>
    <w:p>
      <w:pPr>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Times New Roman" w:eastAsia="仿宋_GB2312" w:cs="Times New Roman" w:hAnsi="Times New Roman"/>
          <w:color w:val="auto"/>
          <w:kern w:val="0"/>
          <w:sz w:val="32"/>
          <w:szCs w:val="32"/>
          <w:highlight w:val="auto"/>
        </w:rPr>
      </w:pPr>
      <w:r>
        <w:rPr>
          <w:rFonts w:ascii="Times New Roman" w:eastAsia="仿宋_GB2312" w:cs="Times New Roman" w:hAnsi="Times New Roman"/>
          <w:color w:val="auto"/>
          <w:sz w:val="32"/>
          <w:szCs w:val="32"/>
          <w:highlight w:val="auto"/>
        </w:rPr>
        <w:t>按照会议安排，受</w:t>
      </w:r>
      <w:r>
        <w:rPr>
          <w:rFonts w:ascii="Times New Roman" w:eastAsia="仿宋_GB2312" w:cs="Times New Roman" w:hAnsi="Times New Roman"/>
          <w:color w:val="auto"/>
          <w:sz w:val="32"/>
          <w:szCs w:val="32"/>
          <w:lang w:eastAsia="zh-CN"/>
          <w:highlight w:val="auto"/>
        </w:rPr>
        <w:t>县</w:t>
      </w:r>
      <w:r>
        <w:rPr>
          <w:rFonts w:ascii="Times New Roman" w:eastAsia="仿宋_GB2312" w:cs="Times New Roman" w:hAnsi="Times New Roman"/>
          <w:color w:val="auto"/>
          <w:sz w:val="32"/>
          <w:szCs w:val="32"/>
          <w:highlight w:val="auto"/>
        </w:rPr>
        <w:t>人民政府委托，我向会议报告</w:t>
      </w:r>
      <w:r>
        <w:rPr>
          <w:rFonts w:eastAsia="仿宋_GB2312" w:cs="Times New Roman" w:hint="eastAsia"/>
          <w:color w:val="auto"/>
          <w:kern w:val="0"/>
          <w:sz w:val="32"/>
          <w:szCs w:val="32"/>
          <w:lang w:val="en-US" w:eastAsia="zh-CN"/>
          <w:highlight w:val="auto"/>
        </w:rPr>
        <w:t>2020</w:t>
      </w:r>
      <w:r>
        <w:rPr>
          <w:rFonts w:ascii="Times New Roman" w:eastAsia="仿宋_GB2312" w:cs="Times New Roman" w:hAnsi="Times New Roman"/>
          <w:color w:val="auto"/>
          <w:kern w:val="0"/>
          <w:sz w:val="32"/>
          <w:szCs w:val="32"/>
          <w:highlight w:val="auto"/>
        </w:rPr>
        <w:t>年财政决算和</w:t>
      </w:r>
      <w:r>
        <w:rPr>
          <w:rFonts w:eastAsia="仿宋_GB2312" w:cs="Times New Roman" w:hint="eastAsia"/>
          <w:color w:val="auto"/>
          <w:kern w:val="0"/>
          <w:sz w:val="32"/>
          <w:szCs w:val="32"/>
          <w:lang w:val="en-US" w:eastAsia="zh-CN"/>
          <w:highlight w:val="auto"/>
        </w:rPr>
        <w:t>2021</w:t>
      </w:r>
      <w:r>
        <w:rPr>
          <w:rFonts w:ascii="Times New Roman" w:eastAsia="仿宋_GB2312" w:cs="Times New Roman" w:hAnsi="Times New Roman"/>
          <w:color w:val="auto"/>
          <w:kern w:val="0"/>
          <w:sz w:val="32"/>
          <w:szCs w:val="32"/>
          <w:highlight w:val="auto"/>
        </w:rPr>
        <w:t>年上半年预算执行情况，请审议。</w:t>
      </w:r>
    </w:p>
    <w:p>
      <w:pPr>
        <w:keepNext w:val="0"/>
        <w:keepLines w:val="0"/>
        <w:pageBreakBefore w:val="0"/>
        <w:widowControl w:val="0"/>
        <w:kinsoku/>
        <w:wordWrap/>
        <w:overflowPunct/>
        <w:topLinePunct w:val="0"/>
        <w:autoSpaceDE w:val="0"/>
        <w:bidi w:val="0"/>
        <w:snapToGrid/>
        <w:spacing w:line="560" w:lineRule="exact"/>
        <w:ind w:firstLineChars="200" w:firstLine="640"/>
        <w:textAlignment w:val="auto"/>
        <w:rPr>
          <w:rFonts w:ascii="Times New Roman" w:eastAsia="黑体" w:cs="Times New Roman" w:hAnsi="Times New Roman"/>
          <w:color w:val="auto"/>
          <w:sz w:val="32"/>
          <w:szCs w:val="32"/>
          <w:highlight w:val="auto"/>
        </w:rPr>
      </w:pPr>
      <w:r>
        <w:rPr>
          <w:rFonts w:ascii="Times New Roman" w:eastAsia="黑体" w:cs="Times New Roman" w:hAnsi="Times New Roman"/>
          <w:bCs/>
          <w:color w:val="auto"/>
          <w:sz w:val="32"/>
          <w:szCs w:val="32"/>
          <w:lang w:val="zh-CN"/>
          <w:highlight w:val="auto"/>
        </w:rPr>
        <w:t>一、</w:t>
      </w:r>
      <w:r>
        <w:rPr>
          <w:rFonts w:eastAsia="黑体" w:cs="Times New Roman" w:hint="eastAsia"/>
          <w:bCs/>
          <w:color w:val="auto"/>
          <w:sz w:val="32"/>
          <w:szCs w:val="32"/>
          <w:lang w:val="en-US" w:eastAsia="zh-CN"/>
          <w:highlight w:val="auto"/>
        </w:rPr>
        <w:t>2020</w:t>
      </w:r>
      <w:r>
        <w:rPr>
          <w:rFonts w:ascii="Times New Roman" w:eastAsia="黑体" w:cs="Times New Roman" w:hAnsi="Times New Roman"/>
          <w:bCs/>
          <w:color w:val="auto"/>
          <w:sz w:val="32"/>
          <w:szCs w:val="32"/>
          <w:lang w:val="zh-CN"/>
          <w:highlight w:val="auto"/>
        </w:rPr>
        <w:t>年决算情况</w:t>
      </w:r>
    </w:p>
    <w:p>
      <w:pPr>
        <w:keepNext w:val="0"/>
        <w:keepLines w:val="0"/>
        <w:pageBreakBefore w:val="0"/>
        <w:widowControl w:val="0"/>
        <w:kinsoku/>
        <w:wordWrap/>
        <w:overflowPunct/>
        <w:topLinePunct w:val="0"/>
        <w:bidi w:val="0"/>
        <w:spacing w:line="560" w:lineRule="exact"/>
        <w:ind w:firstLineChars="200" w:firstLine="640"/>
        <w:textAlignment w:val="auto"/>
        <w:rPr>
          <w:rFonts w:eastAsia="黑体" w:hint="eastAsia"/>
          <w:color w:val="000000"/>
          <w:sz w:val="32"/>
          <w:szCs w:val="32"/>
        </w:rPr>
      </w:pPr>
      <w:r>
        <w:rPr>
          <w:rFonts w:eastAsia="仿宋_GB2312" w:cs="仿宋_GB2312" w:hint="eastAsia"/>
          <w:color w:val="000000"/>
          <w:sz w:val="32"/>
          <w:szCs w:val="32"/>
        </w:rPr>
        <w:t>2020</w:t>
      </w:r>
      <w:r>
        <w:rPr>
          <w:rFonts w:ascii="仿宋_GB2312" w:eastAsia="仿宋_GB2312" w:cs="仿宋_GB2312" w:hint="eastAsia"/>
          <w:color w:val="000000"/>
          <w:sz w:val="32"/>
          <w:szCs w:val="32"/>
        </w:rPr>
        <w:t>年</w:t>
      </w:r>
      <w:r>
        <w:rPr>
          <w:rFonts w:ascii="仿宋_GB2312" w:eastAsia="仿宋_GB2312" w:cs="仿宋_GB2312" w:hint="eastAsia"/>
          <w:color w:val="000000"/>
          <w:sz w:val="32"/>
          <w:szCs w:val="32"/>
          <w:lang w:eastAsia="zh-CN"/>
        </w:rPr>
        <w:t>，面对严峻复杂的经济形势、疫情和自然灾害的叠加影响</w:t>
      </w:r>
      <w:r>
        <w:rPr>
          <w:rFonts w:ascii="仿宋_GB2312" w:eastAsia="仿宋_GB2312" w:cs="仿宋_GB2312" w:hint="eastAsia"/>
          <w:color w:val="000000"/>
          <w:sz w:val="32"/>
          <w:szCs w:val="32"/>
        </w:rPr>
        <w:t>，财政部门</w:t>
      </w:r>
      <w:r>
        <w:rPr>
          <w:rFonts w:ascii="仿宋_GB2312" w:eastAsia="仿宋_GB2312" w:cs="仿宋_GB2312" w:hint="eastAsia"/>
          <w:color w:val="000000"/>
          <w:sz w:val="32"/>
          <w:szCs w:val="32"/>
          <w:lang w:eastAsia="zh-CN"/>
        </w:rPr>
        <w:t>始终坚持以习近平新时代中国特色社会主义思想为指导，</w:t>
      </w:r>
      <w:r>
        <w:rPr>
          <w:rFonts w:ascii="仿宋_GB2312" w:eastAsia="仿宋_GB2312" w:hint="eastAsia"/>
          <w:sz w:val="32"/>
          <w:szCs w:val="32"/>
        </w:rPr>
        <w:t>全面贯彻落实党中央国务院、省委、省政府、州委、州政府和县委、县政府重大决策部署</w:t>
      </w:r>
      <w:r>
        <w:rPr>
          <w:rFonts w:ascii="仿宋_GB2312" w:eastAsia="仿宋_GB2312" w:cs="仿宋_GB2312" w:hint="eastAsia"/>
          <w:color w:val="000000"/>
          <w:sz w:val="32"/>
          <w:szCs w:val="32"/>
        </w:rPr>
        <w:t>，</w:t>
      </w:r>
      <w:r>
        <w:rPr>
          <w:rFonts w:ascii="仿宋_GB2312" w:eastAsia="仿宋_GB2312" w:cs="仿宋_GB2312" w:hint="eastAsia"/>
          <w:color w:val="000000"/>
          <w:sz w:val="32"/>
          <w:szCs w:val="32"/>
          <w:lang w:eastAsia="zh-CN"/>
        </w:rPr>
        <w:t>全面落实更加积极有为的财政政策，坚持“有保有压、有进有退、进退有度”的财政保障思路，集中财力支持做好“六稳”“六保工作，认真</w:t>
      </w:r>
      <w:r>
        <w:rPr>
          <w:rFonts w:ascii="仿宋_GB2312" w:eastAsia="仿宋_GB2312" w:cs="仿宋_GB2312" w:hint="eastAsia"/>
          <w:color w:val="000000"/>
          <w:sz w:val="32"/>
          <w:szCs w:val="32"/>
        </w:rPr>
        <w:t>总结“十三五”成果</w:t>
      </w:r>
      <w:r>
        <w:rPr>
          <w:rFonts w:ascii="仿宋_GB2312" w:eastAsia="仿宋_GB2312" w:cs="仿宋_GB2312" w:hint="eastAsia"/>
          <w:color w:val="000000"/>
          <w:sz w:val="32"/>
          <w:szCs w:val="32"/>
          <w:lang w:eastAsia="zh-CN"/>
        </w:rPr>
        <w:t>，积极</w:t>
      </w:r>
      <w:r>
        <w:rPr>
          <w:rFonts w:ascii="仿宋_GB2312" w:eastAsia="仿宋_GB2312" w:cs="仿宋_GB2312" w:hint="eastAsia"/>
          <w:color w:val="000000"/>
          <w:sz w:val="32"/>
          <w:szCs w:val="32"/>
        </w:rPr>
        <w:t>谋划“十四五”发展</w:t>
      </w:r>
      <w:r>
        <w:rPr>
          <w:rFonts w:ascii="仿宋_GB2312" w:eastAsia="仿宋_GB2312" w:cs="仿宋_GB2312" w:hint="eastAsia"/>
          <w:color w:val="000000"/>
          <w:sz w:val="32"/>
          <w:szCs w:val="32"/>
          <w:lang w:eastAsia="zh-CN"/>
        </w:rPr>
        <w:t>。</w:t>
      </w:r>
      <w:r>
        <w:rPr>
          <w:rFonts w:ascii="仿宋_GB2312" w:eastAsia="仿宋_GB2312" w:cs="仿宋_GB2312" w:hint="eastAsia"/>
          <w:color w:val="000000"/>
          <w:sz w:val="32"/>
          <w:szCs w:val="32"/>
        </w:rPr>
        <w:t>严格执行县十四届人民代表大会第四次会议批准预算,认真落实县人大的审查意见，紧扣全面建成小康社会目标任务，统筹抓好疫情防控和经济社会发展工作，为生产生活秩序全面恢复和经济社会稳定提供了有力的支撑。</w:t>
      </w:r>
    </w:p>
    <w:p>
      <w:pPr>
        <w:keepNext w:val="0"/>
        <w:keepLines w:val="0"/>
        <w:pageBreakBefore w:val="0"/>
        <w:widowControl w:val="0"/>
        <w:kinsoku/>
        <w:wordWrap/>
        <w:overflowPunct/>
        <w:topLinePunct w:val="0"/>
        <w:bidi w:val="0"/>
        <w:snapToGrid/>
        <w:spacing w:line="560" w:lineRule="exact"/>
        <w:ind w:firstLineChars="200" w:firstLine="640"/>
        <w:textAlignment w:val="auto"/>
        <w:rPr>
          <w:rFonts w:ascii="Times New Roman" w:eastAsia="仿宋_GB2312" w:cs="Times New Roman" w:hAnsi="Times New Roman"/>
          <w:b/>
          <w:color w:val="auto"/>
          <w:sz w:val="32"/>
          <w:szCs w:val="32"/>
          <w:highlight w:val="auto"/>
        </w:rPr>
      </w:pPr>
      <w:r>
        <w:rPr>
          <w:rFonts w:ascii="Times New Roman" w:eastAsia="楷体_GB2312" w:cs="Times New Roman" w:hAnsi="Times New Roman"/>
          <w:b/>
          <w:bCs/>
          <w:color w:val="auto"/>
          <w:sz w:val="32"/>
          <w:szCs w:val="32"/>
          <w:highlight w:val="auto"/>
        </w:rPr>
        <w:t>（一）全</w:t>
      </w:r>
      <w:r>
        <w:rPr>
          <w:rFonts w:ascii="Times New Roman" w:eastAsia="楷体_GB2312" w:cs="Times New Roman" w:hAnsi="Times New Roman"/>
          <w:b/>
          <w:bCs/>
          <w:color w:val="auto"/>
          <w:sz w:val="32"/>
          <w:szCs w:val="32"/>
          <w:lang w:eastAsia="zh-CN"/>
          <w:highlight w:val="auto"/>
        </w:rPr>
        <w:t>县</w:t>
      </w:r>
      <w:r>
        <w:rPr>
          <w:rFonts w:ascii="Times New Roman" w:eastAsia="楷体_GB2312" w:cs="Times New Roman" w:hAnsi="Times New Roman"/>
          <w:b/>
          <w:bCs/>
          <w:color w:val="auto"/>
          <w:sz w:val="32"/>
          <w:szCs w:val="32"/>
          <w:highlight w:val="auto"/>
        </w:rPr>
        <w:t>决算情况。</w:t>
      </w:r>
    </w:p>
    <w:p>
      <w:pPr>
        <w:keepNext w:val="0"/>
        <w:keepLines w:val="0"/>
        <w:pageBreakBefore w:val="0"/>
        <w:widowControl w:val="0"/>
        <w:kinsoku/>
        <w:wordWrap/>
        <w:overflowPunct/>
        <w:topLinePunct w:val="0"/>
        <w:bidi w:val="0"/>
        <w:snapToGrid/>
        <w:spacing w:line="560" w:lineRule="exact"/>
        <w:ind w:firstLineChars="200" w:firstLine="640"/>
        <w:textAlignment w:val="auto"/>
        <w:rPr>
          <w:rFonts w:ascii="Times New Roman" w:eastAsia="仿宋_GB2312" w:cs="Times New Roman" w:hAnsi="Times New Roman"/>
          <w:color w:val="auto"/>
          <w:sz w:val="32"/>
          <w:szCs w:val="32"/>
          <w:highlight w:val="auto"/>
        </w:rPr>
      </w:pPr>
      <w:r>
        <w:rPr>
          <w:rFonts w:ascii="Times New Roman" w:eastAsia="仿宋_GB2312" w:cs="Times New Roman" w:hAnsi="Times New Roman"/>
          <w:b/>
          <w:color w:val="auto"/>
          <w:sz w:val="32"/>
          <w:szCs w:val="32"/>
          <w:highlight w:val="auto"/>
        </w:rPr>
        <w:t>1.一般公共预算。</w:t>
      </w:r>
      <w:r>
        <w:rPr>
          <w:rFonts w:ascii="Times New Roman" w:eastAsia="仿宋_GB2312" w:cs="Times New Roman" w:hAnsi="Times New Roman"/>
          <w:color w:val="auto"/>
          <w:sz w:val="32"/>
          <w:szCs w:val="32"/>
          <w:highlight w:val="auto"/>
        </w:rPr>
        <w:t>全</w:t>
      </w:r>
      <w:r>
        <w:rPr>
          <w:rFonts w:ascii="Times New Roman" w:eastAsia="仿宋_GB2312" w:cs="Times New Roman" w:hAnsi="Times New Roman"/>
          <w:color w:val="auto"/>
          <w:sz w:val="32"/>
          <w:szCs w:val="32"/>
          <w:lang w:eastAsia="zh-CN"/>
          <w:highlight w:val="auto"/>
        </w:rPr>
        <w:t>县</w:t>
      </w:r>
      <w:r>
        <w:rPr>
          <w:rFonts w:ascii="Times New Roman" w:eastAsia="仿宋_GB2312" w:cs="Times New Roman" w:hAnsi="Times New Roman"/>
          <w:color w:val="auto"/>
          <w:sz w:val="32"/>
          <w:szCs w:val="32"/>
          <w:highlight w:val="auto"/>
        </w:rPr>
        <w:t>地方一般公共预算收入</w:t>
      </w:r>
      <w:r>
        <w:rPr>
          <w:rFonts w:eastAsia="仿宋_GB2312" w:cs="Times New Roman" w:hint="eastAsia"/>
          <w:color w:val="auto"/>
          <w:sz w:val="32"/>
          <w:szCs w:val="32"/>
          <w:lang w:val="en-US" w:eastAsia="zh-CN"/>
          <w:highlight w:val="auto"/>
        </w:rPr>
        <w:t>10008</w:t>
      </w:r>
      <w:r>
        <w:rPr>
          <w:rFonts w:ascii="Times New Roman" w:eastAsia="仿宋_GB2312" w:cs="Times New Roman" w:hAnsi="Times New Roman"/>
          <w:color w:val="auto"/>
          <w:sz w:val="32"/>
          <w:szCs w:val="32"/>
          <w:lang w:val="en-US" w:eastAsia="zh-CN"/>
          <w:highlight w:val="auto"/>
        </w:rPr>
        <w:t>万</w:t>
      </w:r>
      <w:r>
        <w:rPr>
          <w:rFonts w:ascii="Times New Roman" w:eastAsia="仿宋_GB2312" w:cs="Times New Roman" w:hAnsi="Times New Roman"/>
          <w:color w:val="auto"/>
          <w:sz w:val="32"/>
          <w:szCs w:val="32"/>
          <w:highlight w:val="auto"/>
        </w:rPr>
        <w:t>元，</w:t>
      </w:r>
      <w:r>
        <w:rPr>
          <w:rFonts w:eastAsia="仿宋_GB2312" w:cs="Times New Roman" w:hint="eastAsia"/>
          <w:color w:val="auto"/>
          <w:sz w:val="32"/>
          <w:szCs w:val="32"/>
          <w:lang w:eastAsia="zh-CN"/>
          <w:highlight w:val="auto"/>
        </w:rPr>
        <w:t>完成</w:t>
      </w:r>
      <w:r>
        <w:rPr>
          <w:rFonts w:ascii="Times New Roman" w:eastAsia="仿宋_GB2312" w:cs="Times New Roman" w:hAnsi="Times New Roman"/>
          <w:color w:val="auto"/>
          <w:sz w:val="32"/>
          <w:szCs w:val="32"/>
          <w:highlight w:val="auto"/>
        </w:rPr>
        <w:t>预算的</w:t>
      </w:r>
      <w:r>
        <w:rPr>
          <w:rFonts w:eastAsia="仿宋_GB2312" w:cs="Times New Roman" w:hint="eastAsia"/>
          <w:color w:val="auto"/>
          <w:sz w:val="32"/>
          <w:szCs w:val="32"/>
          <w:lang w:val="en-US" w:eastAsia="zh-CN"/>
          <w:highlight w:val="auto"/>
        </w:rPr>
        <w:t>100</w:t>
      </w:r>
      <w:r>
        <w:rPr>
          <w:rFonts w:ascii="Times New Roman" w:eastAsia="仿宋_GB2312" w:cs="Times New Roman" w:hAnsi="Times New Roman"/>
          <w:color w:val="auto"/>
          <w:sz w:val="32"/>
          <w:szCs w:val="32"/>
          <w:highlight w:val="auto"/>
        </w:rPr>
        <w:t>%，同比增长</w:t>
      </w:r>
      <w:r>
        <w:rPr>
          <w:rFonts w:eastAsia="仿宋_GB2312" w:cs="Times New Roman" w:hint="eastAsia"/>
          <w:color w:val="auto"/>
          <w:sz w:val="32"/>
          <w:szCs w:val="32"/>
          <w:lang w:val="en-US" w:eastAsia="zh-CN"/>
          <w:highlight w:val="auto"/>
        </w:rPr>
        <w:t>22.57</w:t>
      </w:r>
      <w:r>
        <w:rPr>
          <w:rFonts w:ascii="Times New Roman" w:eastAsia="仿宋_GB2312" w:cs="Times New Roman" w:hAnsi="Times New Roman"/>
          <w:color w:val="auto"/>
          <w:sz w:val="32"/>
          <w:szCs w:val="32"/>
          <w:highlight w:val="auto"/>
        </w:rPr>
        <w:t>%；加上</w:t>
      </w:r>
      <w:r>
        <w:rPr>
          <w:rFonts w:ascii="Times New Roman" w:eastAsia="仿宋_GB2312" w:cs="Times New Roman" w:hAnsi="Times New Roman"/>
          <w:color w:val="auto"/>
          <w:sz w:val="32"/>
          <w:szCs w:val="32"/>
          <w:lang w:val="zh-CN"/>
          <w:highlight w:val="auto"/>
        </w:rPr>
        <w:t>返还性</w:t>
      </w:r>
      <w:r>
        <w:rPr>
          <w:rFonts w:ascii="Times New Roman" w:eastAsia="仿宋_GB2312" w:cs="Times New Roman" w:hAnsi="Times New Roman"/>
          <w:color w:val="auto"/>
          <w:sz w:val="32"/>
          <w:szCs w:val="32"/>
          <w:lang w:val="zh-CN" w:eastAsia="zh-CN"/>
          <w:highlight w:val="auto"/>
        </w:rPr>
        <w:t>补助</w:t>
      </w:r>
      <w:r>
        <w:rPr>
          <w:rFonts w:ascii="Times New Roman" w:eastAsia="仿宋_GB2312" w:cs="Times New Roman" w:hAnsi="Times New Roman"/>
          <w:color w:val="auto"/>
          <w:sz w:val="32"/>
          <w:szCs w:val="32"/>
          <w:lang w:val="zh-CN"/>
          <w:highlight w:val="auto"/>
        </w:rPr>
        <w:t>收入</w:t>
      </w:r>
      <w:r>
        <w:rPr>
          <w:rFonts w:ascii="Times New Roman" w:eastAsia="仿宋_GB2312" w:cs="Times New Roman" w:hAnsi="Times New Roman"/>
          <w:color w:val="auto"/>
          <w:sz w:val="32"/>
          <w:szCs w:val="32"/>
          <w:lang w:val="en-US" w:eastAsia="zh-CN"/>
          <w:highlight w:val="auto"/>
        </w:rPr>
        <w:t>626万</w:t>
      </w:r>
      <w:r>
        <w:rPr>
          <w:rFonts w:ascii="Times New Roman" w:eastAsia="仿宋_GB2312" w:cs="Times New Roman" w:hAnsi="Times New Roman"/>
          <w:color w:val="auto"/>
          <w:sz w:val="32"/>
          <w:szCs w:val="32"/>
          <w:lang w:val="zh-CN"/>
          <w:highlight w:val="auto"/>
        </w:rPr>
        <w:t>元</w:t>
      </w:r>
      <w:r>
        <w:rPr>
          <w:rFonts w:ascii="Times New Roman" w:eastAsia="仿宋_GB2312" w:cs="Times New Roman" w:hAnsi="Times New Roman"/>
          <w:color w:val="auto"/>
          <w:sz w:val="32"/>
          <w:szCs w:val="32"/>
          <w:highlight w:val="auto"/>
        </w:rPr>
        <w:t>、一般性转移支付</w:t>
      </w:r>
      <w:r>
        <w:rPr>
          <w:rFonts w:ascii="Times New Roman" w:eastAsia="仿宋_GB2312" w:cs="Times New Roman" w:hAnsi="Times New Roman"/>
          <w:color w:val="auto"/>
          <w:sz w:val="32"/>
          <w:szCs w:val="32"/>
          <w:lang w:eastAsia="zh-CN"/>
          <w:highlight w:val="auto"/>
        </w:rPr>
        <w:t>收入</w:t>
      </w:r>
      <w:r>
        <w:rPr>
          <w:rFonts w:eastAsia="仿宋_GB2312" w:cs="Times New Roman" w:hint="eastAsia"/>
          <w:color w:val="auto"/>
          <w:sz w:val="32"/>
          <w:szCs w:val="32"/>
          <w:lang w:val="en-US" w:eastAsia="zh-CN"/>
          <w:highlight w:val="auto"/>
        </w:rPr>
        <w:t>132234</w:t>
      </w:r>
      <w:r>
        <w:rPr>
          <w:rFonts w:ascii="Times New Roman" w:eastAsia="仿宋_GB2312" w:cs="Times New Roman" w:hAnsi="Times New Roman"/>
          <w:color w:val="auto"/>
          <w:sz w:val="32"/>
          <w:szCs w:val="32"/>
          <w:lang w:val="en-US" w:eastAsia="zh-CN"/>
          <w:highlight w:val="auto"/>
        </w:rPr>
        <w:t>万</w:t>
      </w:r>
      <w:r>
        <w:rPr>
          <w:rFonts w:ascii="Times New Roman" w:eastAsia="仿宋_GB2312" w:cs="Times New Roman" w:hAnsi="Times New Roman"/>
          <w:color w:val="auto"/>
          <w:sz w:val="32"/>
          <w:szCs w:val="32"/>
          <w:highlight w:val="auto"/>
        </w:rPr>
        <w:t>元</w:t>
      </w:r>
      <w:r>
        <w:rPr>
          <w:rFonts w:ascii="Times New Roman" w:eastAsia="仿宋_GB2312" w:cs="Times New Roman" w:hAnsi="Times New Roman"/>
          <w:snapToGrid w:val="0"/>
          <w:color w:val="auto"/>
          <w:kern w:val="0"/>
          <w:sz w:val="32"/>
          <w:szCs w:val="32"/>
          <w:highlight w:val="auto"/>
        </w:rPr>
        <w:t>、</w:t>
      </w:r>
      <w:r>
        <w:rPr>
          <w:rFonts w:ascii="Times New Roman" w:eastAsia="仿宋_GB2312" w:cs="Times New Roman" w:hAnsi="Times New Roman"/>
          <w:color w:val="auto"/>
          <w:sz w:val="32"/>
          <w:szCs w:val="32"/>
          <w:highlight w:val="auto"/>
        </w:rPr>
        <w:t>专项转移支付</w:t>
      </w:r>
      <w:r>
        <w:rPr>
          <w:rFonts w:ascii="Times New Roman" w:eastAsia="仿宋_GB2312" w:cs="Times New Roman" w:hAnsi="Times New Roman"/>
          <w:color w:val="auto"/>
          <w:sz w:val="32"/>
          <w:szCs w:val="32"/>
          <w:lang w:eastAsia="zh-CN"/>
          <w:highlight w:val="auto"/>
        </w:rPr>
        <w:t>收入</w:t>
      </w:r>
      <w:r>
        <w:rPr>
          <w:rFonts w:eastAsia="仿宋_GB2312" w:cs="Times New Roman" w:hint="eastAsia"/>
          <w:color w:val="auto"/>
          <w:sz w:val="32"/>
          <w:szCs w:val="32"/>
          <w:lang w:val="en-US" w:eastAsia="zh-CN"/>
          <w:highlight w:val="auto"/>
        </w:rPr>
        <w:t>21658</w:t>
      </w:r>
      <w:r>
        <w:rPr>
          <w:rFonts w:ascii="Times New Roman" w:eastAsia="仿宋_GB2312" w:cs="Times New Roman" w:hAnsi="Times New Roman"/>
          <w:color w:val="auto"/>
          <w:sz w:val="32"/>
          <w:szCs w:val="32"/>
          <w:lang w:val="en-US" w:eastAsia="zh-CN"/>
          <w:highlight w:val="auto"/>
        </w:rPr>
        <w:t>万</w:t>
      </w:r>
      <w:r>
        <w:rPr>
          <w:rFonts w:ascii="Times New Roman" w:eastAsia="仿宋_GB2312" w:cs="Times New Roman" w:hAnsi="Times New Roman"/>
          <w:color w:val="auto"/>
          <w:sz w:val="32"/>
          <w:szCs w:val="32"/>
          <w:highlight w:val="auto"/>
        </w:rPr>
        <w:t>元、地方政府债务转贷收入</w:t>
      </w:r>
      <w:r>
        <w:rPr>
          <w:rFonts w:eastAsia="仿宋_GB2312" w:cs="Times New Roman" w:hint="eastAsia"/>
          <w:color w:val="auto"/>
          <w:sz w:val="32"/>
          <w:szCs w:val="32"/>
          <w:lang w:val="en-US" w:eastAsia="zh-CN"/>
          <w:highlight w:val="auto"/>
        </w:rPr>
        <w:t>5960</w:t>
      </w:r>
      <w:r>
        <w:rPr>
          <w:rFonts w:ascii="Times New Roman" w:eastAsia="仿宋_GB2312" w:cs="Times New Roman" w:hAnsi="Times New Roman"/>
          <w:color w:val="auto"/>
          <w:sz w:val="32"/>
          <w:szCs w:val="32"/>
          <w:lang w:val="en-US" w:eastAsia="zh-CN"/>
          <w:highlight w:val="auto"/>
        </w:rPr>
        <w:t>万</w:t>
      </w:r>
      <w:r>
        <w:rPr>
          <w:rFonts w:ascii="Times New Roman" w:eastAsia="仿宋_GB2312" w:cs="Times New Roman" w:hAnsi="Times New Roman"/>
          <w:color w:val="auto"/>
          <w:sz w:val="32"/>
          <w:szCs w:val="32"/>
          <w:highlight w:val="auto"/>
        </w:rPr>
        <w:t>元、上年结余</w:t>
      </w:r>
      <w:r>
        <w:rPr>
          <w:rFonts w:eastAsia="仿宋_GB2312" w:cs="Times New Roman" w:hint="eastAsia"/>
          <w:color w:val="auto"/>
          <w:sz w:val="32"/>
          <w:szCs w:val="32"/>
          <w:lang w:val="en-US" w:eastAsia="zh-CN"/>
          <w:highlight w:val="auto"/>
        </w:rPr>
        <w:t>1865</w:t>
      </w:r>
      <w:r>
        <w:rPr>
          <w:rFonts w:ascii="Times New Roman" w:eastAsia="仿宋_GB2312" w:cs="Times New Roman" w:hAnsi="Times New Roman"/>
          <w:color w:val="auto"/>
          <w:sz w:val="32"/>
          <w:szCs w:val="32"/>
          <w:lang w:val="en-US" w:eastAsia="zh-CN"/>
          <w:highlight w:val="auto"/>
        </w:rPr>
        <w:t>万</w:t>
      </w:r>
      <w:r>
        <w:rPr>
          <w:rFonts w:ascii="Times New Roman" w:eastAsia="仿宋_GB2312" w:cs="Times New Roman" w:hAnsi="Times New Roman"/>
          <w:color w:val="auto"/>
          <w:sz w:val="32"/>
          <w:szCs w:val="32"/>
          <w:highlight w:val="auto"/>
        </w:rPr>
        <w:t>元、</w:t>
      </w:r>
      <w:r>
        <w:rPr>
          <w:rFonts w:ascii="Times New Roman" w:eastAsia="仿宋_GB2312" w:cs="Times New Roman" w:hAnsi="Times New Roman"/>
          <w:color w:val="auto"/>
          <w:sz w:val="32"/>
          <w:szCs w:val="32"/>
          <w:lang w:eastAsia="zh-CN"/>
          <w:highlight w:val="auto"/>
        </w:rPr>
        <w:t>动用</w:t>
      </w:r>
      <w:r>
        <w:rPr>
          <w:rFonts w:ascii="Times New Roman" w:eastAsia="仿宋_GB2312" w:cs="Times New Roman" w:hAnsi="Times New Roman"/>
          <w:color w:val="auto"/>
          <w:sz w:val="32"/>
          <w:szCs w:val="32"/>
          <w:highlight w:val="auto"/>
        </w:rPr>
        <w:t>预算稳定调节</w:t>
      </w:r>
      <w:r>
        <w:rPr>
          <w:rFonts w:ascii="Times New Roman" w:eastAsia="仿宋_GB2312" w:cs="Times New Roman" w:hAnsi="Times New Roman"/>
          <w:color w:val="auto"/>
          <w:sz w:val="32"/>
          <w:szCs w:val="32"/>
          <w:lang w:eastAsia="zh-CN"/>
          <w:highlight w:val="auto"/>
        </w:rPr>
        <w:t>基</w:t>
      </w:r>
      <w:r>
        <w:rPr>
          <w:rFonts w:ascii="Times New Roman" w:eastAsia="仿宋_GB2312" w:cs="Times New Roman" w:hAnsi="Times New Roman"/>
          <w:color w:val="auto"/>
          <w:sz w:val="32"/>
          <w:szCs w:val="32"/>
          <w:highlight w:val="auto"/>
        </w:rPr>
        <w:t>金</w:t>
      </w:r>
      <w:r>
        <w:rPr>
          <w:rFonts w:eastAsia="仿宋_GB2312" w:cs="Times New Roman" w:hint="eastAsia"/>
          <w:color w:val="auto"/>
          <w:sz w:val="32"/>
          <w:szCs w:val="32"/>
          <w:lang w:val="en-US" w:eastAsia="zh-CN"/>
          <w:highlight w:val="auto"/>
        </w:rPr>
        <w:t>143</w:t>
      </w:r>
      <w:r>
        <w:rPr>
          <w:rFonts w:ascii="Times New Roman" w:eastAsia="仿宋_GB2312" w:cs="Times New Roman" w:hAnsi="Times New Roman"/>
          <w:color w:val="auto"/>
          <w:sz w:val="32"/>
          <w:szCs w:val="32"/>
          <w:lang w:eastAsia="zh-CN"/>
          <w:highlight w:val="auto"/>
        </w:rPr>
        <w:t>万</w:t>
      </w:r>
      <w:r>
        <w:rPr>
          <w:rFonts w:ascii="Times New Roman" w:eastAsia="仿宋_GB2312" w:cs="Times New Roman" w:hAnsi="Times New Roman"/>
          <w:color w:val="auto"/>
          <w:sz w:val="32"/>
          <w:szCs w:val="32"/>
          <w:highlight w:val="auto"/>
        </w:rPr>
        <w:t>元、接受其他地区援助收入</w:t>
      </w:r>
      <w:r>
        <w:rPr>
          <w:rFonts w:eastAsia="仿宋_GB2312" w:cs="Times New Roman" w:hint="eastAsia"/>
          <w:color w:val="auto"/>
          <w:sz w:val="32"/>
          <w:szCs w:val="32"/>
          <w:lang w:val="en-US" w:eastAsia="zh-CN"/>
          <w:highlight w:val="auto"/>
        </w:rPr>
        <w:t>5000</w:t>
      </w:r>
      <w:r>
        <w:rPr>
          <w:rFonts w:ascii="Times New Roman" w:eastAsia="仿宋_GB2312" w:cs="Times New Roman" w:hAnsi="Times New Roman"/>
          <w:color w:val="auto"/>
          <w:sz w:val="32"/>
          <w:szCs w:val="32"/>
          <w:lang w:val="en-US" w:eastAsia="zh-CN"/>
          <w:highlight w:val="auto"/>
        </w:rPr>
        <w:t>万元，收入总量为</w:t>
      </w:r>
      <w:r>
        <w:rPr>
          <w:rFonts w:eastAsia="仿宋_GB2312" w:cs="Times New Roman" w:hint="eastAsia"/>
          <w:color w:val="auto"/>
          <w:sz w:val="32"/>
          <w:szCs w:val="32"/>
          <w:lang w:val="en-US" w:eastAsia="zh-CN"/>
          <w:highlight w:val="auto"/>
        </w:rPr>
        <w:t>177494</w:t>
      </w:r>
      <w:r>
        <w:rPr>
          <w:rFonts w:ascii="Times New Roman" w:eastAsia="仿宋_GB2312" w:cs="Times New Roman" w:hAnsi="Times New Roman"/>
          <w:color w:val="auto"/>
          <w:sz w:val="32"/>
          <w:szCs w:val="32"/>
          <w:lang w:val="en-US" w:eastAsia="zh-CN"/>
          <w:highlight w:val="auto"/>
        </w:rPr>
        <w:t>万元。</w:t>
      </w:r>
      <w:r>
        <w:rPr>
          <w:rFonts w:ascii="Times New Roman" w:eastAsia="仿宋_GB2312" w:cs="Times New Roman" w:hAnsi="Times New Roman"/>
          <w:color w:val="auto"/>
          <w:sz w:val="32"/>
          <w:szCs w:val="32"/>
          <w:highlight w:val="auto"/>
        </w:rPr>
        <w:t>全</w:t>
      </w:r>
      <w:r>
        <w:rPr>
          <w:rFonts w:ascii="Times New Roman" w:eastAsia="仿宋_GB2312" w:cs="Times New Roman" w:hAnsi="Times New Roman"/>
          <w:color w:val="auto"/>
          <w:sz w:val="32"/>
          <w:szCs w:val="32"/>
          <w:lang w:eastAsia="zh-CN"/>
          <w:highlight w:val="auto"/>
        </w:rPr>
        <w:t>县</w:t>
      </w:r>
      <w:r>
        <w:rPr>
          <w:rFonts w:ascii="Times New Roman" w:eastAsia="仿宋_GB2312" w:cs="Times New Roman" w:hAnsi="Times New Roman"/>
          <w:color w:val="auto"/>
          <w:sz w:val="32"/>
          <w:szCs w:val="32"/>
          <w:highlight w:val="auto"/>
        </w:rPr>
        <w:t>一般公共预算支出</w:t>
      </w:r>
      <w:r>
        <w:rPr>
          <w:rFonts w:eastAsia="仿宋_GB2312" w:cs="Times New Roman" w:hint="eastAsia"/>
          <w:color w:val="auto"/>
          <w:sz w:val="32"/>
          <w:szCs w:val="32"/>
          <w:lang w:val="en-US" w:eastAsia="zh-CN"/>
          <w:highlight w:val="auto"/>
        </w:rPr>
        <w:t>168227</w:t>
      </w:r>
      <w:r>
        <w:rPr>
          <w:rFonts w:ascii="Times New Roman" w:eastAsia="仿宋_GB2312" w:cs="Times New Roman" w:hAnsi="Times New Roman"/>
          <w:color w:val="auto"/>
          <w:sz w:val="32"/>
          <w:szCs w:val="32"/>
          <w:lang w:val="en-US" w:eastAsia="zh-CN"/>
          <w:highlight w:val="auto"/>
        </w:rPr>
        <w:t>万元</w:t>
      </w:r>
      <w:r>
        <w:rPr>
          <w:rFonts w:ascii="Times New Roman" w:eastAsia="仿宋_GB2312" w:cs="Times New Roman" w:hAnsi="Times New Roman"/>
          <w:color w:val="auto"/>
          <w:sz w:val="32"/>
          <w:szCs w:val="32"/>
          <w:highlight w:val="auto"/>
        </w:rPr>
        <w:t>，完成预算的</w:t>
      </w:r>
      <w:r>
        <w:rPr>
          <w:rFonts w:eastAsia="仿宋_GB2312" w:cs="Times New Roman" w:hint="eastAsia"/>
          <w:color w:val="auto"/>
          <w:sz w:val="32"/>
          <w:szCs w:val="32"/>
          <w:lang w:val="en-US" w:eastAsia="zh-CN"/>
          <w:highlight w:val="auto"/>
        </w:rPr>
        <w:t>210</w:t>
      </w:r>
      <w:r>
        <w:rPr>
          <w:rFonts w:ascii="Times New Roman" w:eastAsia="仿宋_GB2312" w:cs="Times New Roman" w:hAnsi="Times New Roman"/>
          <w:color w:val="auto"/>
          <w:sz w:val="32"/>
          <w:szCs w:val="32"/>
          <w:highlight w:val="auto"/>
        </w:rPr>
        <w:t>%，</w:t>
      </w:r>
      <w:r>
        <w:rPr>
          <w:rFonts w:eastAsia="仿宋_GB2312" w:cs="Times New Roman" w:hint="eastAsia"/>
          <w:color w:val="auto"/>
          <w:sz w:val="32"/>
          <w:szCs w:val="32"/>
          <w:lang w:eastAsia="zh-CN"/>
          <w:highlight w:val="auto"/>
        </w:rPr>
        <w:t>同比</w:t>
      </w:r>
      <w:r>
        <w:rPr>
          <w:rFonts w:eastAsia="仿宋_GB2312" w:cs="Times New Roman" w:hint="eastAsia"/>
          <w:color w:val="auto"/>
          <w:kern w:val="0"/>
          <w:sz w:val="32"/>
          <w:szCs w:val="32"/>
          <w:lang w:eastAsia="zh-CN"/>
          <w:highlight w:val="auto"/>
        </w:rPr>
        <w:t>减少</w:t>
      </w:r>
      <w:r>
        <w:rPr>
          <w:rFonts w:eastAsia="仿宋_GB2312" w:cs="Times New Roman" w:hint="eastAsia"/>
          <w:color w:val="auto"/>
          <w:kern w:val="0"/>
          <w:sz w:val="32"/>
          <w:szCs w:val="32"/>
          <w:lang w:val="en-US" w:eastAsia="zh-CN"/>
          <w:highlight w:val="auto"/>
        </w:rPr>
        <w:t>1</w:t>
      </w:r>
      <w:r>
        <w:rPr>
          <w:rFonts w:ascii="Times New Roman" w:eastAsia="仿宋_GB2312" w:cs="Times New Roman" w:hAnsi="Times New Roman"/>
          <w:color w:val="auto"/>
          <w:kern w:val="0"/>
          <w:sz w:val="32"/>
          <w:szCs w:val="32"/>
          <w:highlight w:val="auto"/>
        </w:rPr>
        <w:t>%</w:t>
      </w:r>
      <w:r>
        <w:rPr>
          <w:rFonts w:ascii="Times New Roman" w:eastAsia="仿宋_GB2312" w:cs="Times New Roman" w:hAnsi="Times New Roman"/>
          <w:color w:val="auto"/>
          <w:sz w:val="32"/>
          <w:szCs w:val="32"/>
          <w:highlight w:val="auto"/>
        </w:rPr>
        <w:t>；加上上解支出</w:t>
      </w:r>
      <w:r>
        <w:rPr>
          <w:rFonts w:eastAsia="仿宋_GB2312" w:cs="Times New Roman" w:hint="eastAsia"/>
          <w:color w:val="auto"/>
          <w:sz w:val="32"/>
          <w:szCs w:val="32"/>
          <w:lang w:val="en-US" w:eastAsia="zh-CN"/>
          <w:highlight w:val="auto"/>
        </w:rPr>
        <w:t>2998</w:t>
      </w:r>
      <w:r>
        <w:rPr>
          <w:rFonts w:ascii="Times New Roman" w:eastAsia="仿宋_GB2312" w:cs="Times New Roman" w:hAnsi="Times New Roman"/>
          <w:color w:val="auto"/>
          <w:sz w:val="32"/>
          <w:szCs w:val="32"/>
          <w:lang w:val="en-US" w:eastAsia="zh-CN"/>
          <w:highlight w:val="auto"/>
        </w:rPr>
        <w:t>万</w:t>
      </w:r>
      <w:r>
        <w:rPr>
          <w:rFonts w:ascii="Times New Roman" w:eastAsia="仿宋_GB2312" w:cs="Times New Roman" w:hAnsi="Times New Roman"/>
          <w:color w:val="auto"/>
          <w:sz w:val="32"/>
          <w:szCs w:val="32"/>
          <w:highlight w:val="auto"/>
        </w:rPr>
        <w:t>元、债务还本支出</w:t>
      </w:r>
      <w:r>
        <w:rPr>
          <w:rFonts w:eastAsia="仿宋_GB2312" w:cs="Times New Roman" w:hint="eastAsia"/>
          <w:color w:val="auto"/>
          <w:sz w:val="32"/>
          <w:szCs w:val="32"/>
          <w:lang w:val="en-US" w:eastAsia="zh-CN"/>
          <w:highlight w:val="auto"/>
        </w:rPr>
        <w:t>5960</w:t>
      </w:r>
      <w:r>
        <w:rPr>
          <w:rFonts w:ascii="Times New Roman" w:eastAsia="仿宋_GB2312" w:cs="Times New Roman" w:hAnsi="Times New Roman"/>
          <w:color w:val="auto"/>
          <w:sz w:val="32"/>
          <w:szCs w:val="32"/>
          <w:lang w:val="en-US" w:eastAsia="zh-CN"/>
          <w:highlight w:val="auto"/>
        </w:rPr>
        <w:t>万</w:t>
      </w:r>
      <w:r>
        <w:rPr>
          <w:rFonts w:ascii="Times New Roman" w:eastAsia="仿宋_GB2312" w:cs="Times New Roman" w:hAnsi="Times New Roman"/>
          <w:color w:val="auto"/>
          <w:sz w:val="32"/>
          <w:szCs w:val="32"/>
          <w:highlight w:val="auto"/>
        </w:rPr>
        <w:t>元</w:t>
      </w:r>
      <w:r>
        <w:rPr>
          <w:rFonts w:ascii="Times New Roman" w:eastAsia="仿宋_GB2312" w:cs="Times New Roman" w:hAnsi="Times New Roman"/>
          <w:color w:val="auto"/>
          <w:sz w:val="32"/>
          <w:szCs w:val="32"/>
          <w:lang w:val="en-US" w:eastAsia="zh-CN"/>
          <w:highlight w:val="auto"/>
        </w:rPr>
        <w:t>、</w:t>
      </w:r>
      <w:r>
        <w:rPr>
          <w:rFonts w:ascii="Times New Roman" w:eastAsia="仿宋_GB2312" w:cs="Times New Roman" w:hAnsi="Times New Roman"/>
          <w:color w:val="auto"/>
          <w:sz w:val="32"/>
          <w:szCs w:val="32"/>
          <w:lang w:eastAsia="zh-CN"/>
          <w:highlight w:val="auto"/>
        </w:rPr>
        <w:t>年终</w:t>
      </w:r>
      <w:r>
        <w:rPr>
          <w:rFonts w:ascii="Times New Roman" w:eastAsia="仿宋_GB2312" w:cs="Times New Roman" w:hAnsi="Times New Roman"/>
          <w:color w:val="auto"/>
          <w:sz w:val="32"/>
          <w:szCs w:val="32"/>
          <w:highlight w:val="auto"/>
        </w:rPr>
        <w:t>结余</w:t>
      </w:r>
      <w:r>
        <w:rPr>
          <w:rFonts w:eastAsia="仿宋_GB2312" w:cs="Times New Roman" w:hint="eastAsia"/>
          <w:color w:val="auto"/>
          <w:sz w:val="32"/>
          <w:szCs w:val="32"/>
          <w:lang w:val="en-US" w:eastAsia="zh-CN"/>
          <w:highlight w:val="auto"/>
        </w:rPr>
        <w:t>309</w:t>
      </w:r>
      <w:r>
        <w:rPr>
          <w:rFonts w:ascii="Times New Roman" w:eastAsia="仿宋_GB2312" w:cs="Times New Roman" w:hAnsi="Times New Roman"/>
          <w:color w:val="auto"/>
          <w:sz w:val="32"/>
          <w:szCs w:val="32"/>
          <w:lang w:val="en-US" w:eastAsia="zh-CN"/>
          <w:highlight w:val="auto"/>
        </w:rPr>
        <w:t>万元，</w:t>
      </w:r>
      <w:r>
        <w:rPr>
          <w:rFonts w:ascii="Times New Roman" w:eastAsia="仿宋_GB2312" w:cs="Times New Roman" w:hAnsi="Times New Roman"/>
          <w:color w:val="auto"/>
          <w:sz w:val="32"/>
          <w:szCs w:val="32"/>
          <w:highlight w:val="auto"/>
        </w:rPr>
        <w:t>支出总量为</w:t>
      </w:r>
      <w:r>
        <w:rPr>
          <w:rFonts w:eastAsia="仿宋_GB2312" w:cs="Times New Roman" w:hint="eastAsia"/>
          <w:color w:val="auto"/>
          <w:sz w:val="32"/>
          <w:szCs w:val="32"/>
          <w:lang w:val="en-US" w:eastAsia="zh-CN"/>
          <w:highlight w:val="auto"/>
        </w:rPr>
        <w:t>177494</w:t>
      </w:r>
      <w:r>
        <w:rPr>
          <w:rFonts w:ascii="Times New Roman" w:eastAsia="仿宋_GB2312" w:cs="Times New Roman" w:hAnsi="Times New Roman"/>
          <w:color w:val="auto"/>
          <w:sz w:val="32"/>
          <w:szCs w:val="32"/>
          <w:lang w:val="en-US" w:eastAsia="zh-CN"/>
          <w:highlight w:val="auto"/>
        </w:rPr>
        <w:t>万</w:t>
      </w:r>
      <w:r>
        <w:rPr>
          <w:rFonts w:ascii="Times New Roman" w:eastAsia="仿宋_GB2312" w:cs="Times New Roman" w:hAnsi="Times New Roman"/>
          <w:color w:val="auto"/>
          <w:sz w:val="32"/>
          <w:szCs w:val="32"/>
          <w:highlight w:val="auto"/>
        </w:rPr>
        <w:t>元。全</w:t>
      </w:r>
      <w:r>
        <w:rPr>
          <w:rFonts w:eastAsia="仿宋_GB2312" w:cs="Times New Roman" w:hint="eastAsia"/>
          <w:color w:val="auto"/>
          <w:sz w:val="32"/>
          <w:szCs w:val="32"/>
          <w:lang w:eastAsia="zh-CN"/>
          <w:highlight w:val="auto"/>
        </w:rPr>
        <w:t>年</w:t>
      </w:r>
      <w:r>
        <w:rPr>
          <w:rFonts w:ascii="Times New Roman" w:eastAsia="仿宋_GB2312" w:cs="Times New Roman" w:hAnsi="Times New Roman"/>
          <w:color w:val="auto"/>
          <w:sz w:val="32"/>
          <w:szCs w:val="32"/>
          <w:highlight w:val="auto"/>
        </w:rPr>
        <w:t>实现收支平衡。</w:t>
      </w:r>
      <w:r>
        <w:rPr>
          <w:rFonts w:eastAsia="仿宋_GB2312" w:cs="Times New Roman" w:hint="eastAsia"/>
          <w:color w:val="auto"/>
          <w:sz w:val="32"/>
          <w:szCs w:val="32"/>
          <w:lang w:val="en-US" w:eastAsia="zh-CN"/>
          <w:highlight w:val="auto"/>
        </w:rPr>
        <w:tab/>
      </w:r>
    </w:p>
    <w:p>
      <w:pPr>
        <w:keepNext w:val="0"/>
        <w:keepLines w:val="0"/>
        <w:pageBreakBefore w:val="0"/>
        <w:widowControl w:val="0"/>
        <w:kinsoku/>
        <w:wordWrap/>
        <w:overflowPunct/>
        <w:topLinePunct w:val="0"/>
        <w:bidi w:val="0"/>
        <w:snapToGrid/>
        <w:spacing w:line="560" w:lineRule="exact"/>
        <w:ind w:firstLineChars="200" w:firstLine="640"/>
        <w:textAlignment w:val="auto"/>
        <w:outlineLvl w:val="9"/>
        <w:rPr>
          <w:rFonts w:ascii="Times New Roman" w:eastAsia="仿宋_GB2312" w:cs="Times New Roman" w:hAnsi="Times New Roman"/>
          <w:color w:val="auto"/>
          <w:sz w:val="32"/>
          <w:szCs w:val="32"/>
          <w:highlight w:val="auto"/>
        </w:rPr>
      </w:pPr>
      <w:r>
        <w:rPr>
          <w:rFonts w:ascii="Times New Roman" w:eastAsia="仿宋_GB2312" w:cs="Times New Roman" w:hAnsi="Times New Roman"/>
          <w:b/>
          <w:color w:val="auto"/>
          <w:sz w:val="32"/>
          <w:szCs w:val="32"/>
          <w:highlight w:val="auto"/>
        </w:rPr>
        <w:t>2.政府性基金预算。</w:t>
      </w:r>
      <w:r>
        <w:rPr>
          <w:rFonts w:eastAsia="仿宋_GB2312" w:cs="Times New Roman" w:hint="eastAsia"/>
          <w:color w:val="auto"/>
          <w:sz w:val="32"/>
          <w:szCs w:val="32"/>
          <w:lang w:val="en-US" w:eastAsia="zh-CN"/>
          <w:highlight w:val="auto"/>
        </w:rPr>
        <w:t>2020</w:t>
      </w:r>
      <w:r>
        <w:rPr>
          <w:rFonts w:ascii="Times New Roman" w:eastAsia="仿宋_GB2312" w:cs="Times New Roman" w:hAnsi="Times New Roman"/>
          <w:color w:val="auto"/>
          <w:sz w:val="32"/>
          <w:szCs w:val="32"/>
          <w:highlight w:val="auto"/>
        </w:rPr>
        <w:t>年，</w:t>
      </w:r>
      <w:r>
        <w:rPr>
          <w:rFonts w:ascii="Times New Roman" w:eastAsia="仿宋_GB2312" w:cs="Times New Roman" w:hAnsi="Times New Roman"/>
          <w:color w:val="auto"/>
          <w:sz w:val="32"/>
          <w:szCs w:val="32"/>
          <w:lang w:val="en-US" w:eastAsia="zh-CN"/>
          <w:highlight w:val="auto"/>
        </w:rPr>
        <w:t>我县政府性基金收入完成</w:t>
      </w:r>
      <w:r>
        <w:rPr>
          <w:rFonts w:eastAsia="仿宋_GB2312" w:cs="Times New Roman" w:hint="eastAsia"/>
          <w:color w:val="auto"/>
          <w:sz w:val="32"/>
          <w:szCs w:val="32"/>
          <w:lang w:val="en-US" w:eastAsia="zh-CN"/>
          <w:highlight w:val="auto"/>
        </w:rPr>
        <w:t>6026</w:t>
      </w:r>
      <w:r>
        <w:rPr>
          <w:rFonts w:ascii="Times New Roman" w:eastAsia="仿宋_GB2312" w:cs="Times New Roman" w:hAnsi="Times New Roman"/>
          <w:color w:val="auto"/>
          <w:sz w:val="32"/>
          <w:szCs w:val="32"/>
          <w:lang w:val="en-US" w:eastAsia="zh-CN"/>
          <w:highlight w:val="auto"/>
        </w:rPr>
        <w:t>万元，其中：地方政府性基金预算收入完成</w:t>
      </w:r>
      <w:r>
        <w:rPr>
          <w:rFonts w:eastAsia="仿宋_GB2312" w:cs="Times New Roman" w:hint="eastAsia"/>
          <w:color w:val="auto"/>
          <w:sz w:val="32"/>
          <w:szCs w:val="32"/>
          <w:lang w:val="en-US" w:eastAsia="zh-CN"/>
          <w:highlight w:val="auto"/>
        </w:rPr>
        <w:t>1444</w:t>
      </w:r>
      <w:r>
        <w:rPr>
          <w:rFonts w:ascii="Times New Roman" w:eastAsia="仿宋_GB2312" w:cs="Times New Roman" w:hAnsi="Times New Roman"/>
          <w:color w:val="auto"/>
          <w:sz w:val="32"/>
          <w:szCs w:val="32"/>
          <w:lang w:val="en-US" w:eastAsia="zh-CN"/>
          <w:highlight w:val="auto"/>
        </w:rPr>
        <w:t>万元</w:t>
      </w:r>
      <w:r>
        <w:rPr>
          <w:rFonts w:eastAsia="仿宋_GB2312" w:cs="Times New Roman" w:hint="eastAsia"/>
          <w:color w:val="auto"/>
          <w:sz w:val="32"/>
          <w:szCs w:val="32"/>
          <w:lang w:val="en-US" w:eastAsia="zh-CN"/>
          <w:highlight w:val="auto"/>
        </w:rPr>
        <w:t>（其中：</w:t>
      </w:r>
      <w:r>
        <w:rPr>
          <w:rFonts w:eastAsia="仿宋_GB2312" w:hint="eastAsia"/>
          <w:color w:val="auto"/>
          <w:sz w:val="32"/>
          <w:szCs w:val="32"/>
          <w:highlight w:val="auto"/>
        </w:rPr>
        <w:t>国有土地收益基金收入</w:t>
      </w:r>
      <w:r>
        <w:rPr>
          <w:rFonts w:eastAsia="仿宋_GB2312" w:hint="eastAsia"/>
          <w:color w:val="auto"/>
          <w:sz w:val="32"/>
          <w:szCs w:val="32"/>
          <w:lang w:val="en-US" w:eastAsia="zh-CN"/>
          <w:highlight w:val="auto"/>
        </w:rPr>
        <w:t>75万元，</w:t>
      </w:r>
      <w:r>
        <w:rPr>
          <w:rFonts w:eastAsia="仿宋_GB2312" w:hint="eastAsia"/>
          <w:color w:val="auto"/>
          <w:sz w:val="32"/>
          <w:szCs w:val="32"/>
          <w:highlight w:val="auto"/>
        </w:rPr>
        <w:t>农业土地开发资金收入</w:t>
      </w:r>
      <w:r>
        <w:rPr>
          <w:rFonts w:eastAsia="仿宋_GB2312" w:hint="eastAsia"/>
          <w:color w:val="auto"/>
          <w:sz w:val="32"/>
          <w:szCs w:val="32"/>
          <w:lang w:val="en-US" w:eastAsia="zh-CN"/>
          <w:highlight w:val="auto"/>
        </w:rPr>
        <w:t>159万元，</w:t>
      </w:r>
      <w:r>
        <w:rPr>
          <w:rFonts w:eastAsia="仿宋_GB2312" w:hint="eastAsia"/>
          <w:color w:val="auto"/>
          <w:sz w:val="32"/>
          <w:szCs w:val="32"/>
          <w:highlight w:val="auto"/>
        </w:rPr>
        <w:t>国有土地使用权出让收入</w:t>
      </w:r>
      <w:r>
        <w:rPr>
          <w:rFonts w:eastAsia="仿宋_GB2312" w:hint="eastAsia"/>
          <w:color w:val="auto"/>
          <w:sz w:val="32"/>
          <w:szCs w:val="32"/>
          <w:lang w:val="en-US" w:eastAsia="zh-CN"/>
          <w:highlight w:val="auto"/>
        </w:rPr>
        <w:t>1210万元</w:t>
      </w:r>
      <w:r>
        <w:rPr>
          <w:rFonts w:eastAsia="仿宋_GB2312" w:cs="Times New Roman" w:hint="eastAsia"/>
          <w:color w:val="auto"/>
          <w:sz w:val="32"/>
          <w:szCs w:val="32"/>
          <w:lang w:val="en-US" w:eastAsia="zh-CN"/>
          <w:highlight w:val="auto"/>
        </w:rPr>
        <w:t>）</w:t>
      </w:r>
      <w:r>
        <w:rPr>
          <w:rFonts w:ascii="Times New Roman" w:eastAsia="仿宋_GB2312" w:cs="Times New Roman" w:hAnsi="Times New Roman"/>
          <w:color w:val="auto"/>
          <w:sz w:val="32"/>
          <w:szCs w:val="32"/>
          <w:lang w:val="en-US" w:eastAsia="zh-CN"/>
          <w:highlight w:val="auto"/>
        </w:rPr>
        <w:t>，完成年初预算的</w:t>
      </w:r>
      <w:r>
        <w:rPr>
          <w:rFonts w:eastAsia="仿宋_GB2312" w:cs="Times New Roman" w:hint="eastAsia"/>
          <w:color w:val="auto"/>
          <w:sz w:val="32"/>
          <w:szCs w:val="32"/>
          <w:lang w:val="en-US" w:eastAsia="zh-CN"/>
          <w:highlight w:val="auto"/>
        </w:rPr>
        <w:t>206</w:t>
      </w:r>
      <w:r>
        <w:rPr>
          <w:rFonts w:ascii="Times New Roman" w:eastAsia="仿宋_GB2312" w:cs="Times New Roman" w:hAnsi="Times New Roman"/>
          <w:color w:val="auto"/>
          <w:sz w:val="32"/>
          <w:szCs w:val="32"/>
          <w:lang w:val="en-US" w:eastAsia="zh-CN"/>
          <w:highlight w:val="auto"/>
        </w:rPr>
        <w:t>%；上级补助收入完成</w:t>
      </w:r>
      <w:r>
        <w:rPr>
          <w:rFonts w:eastAsia="仿宋_GB2312" w:cs="Times New Roman" w:hint="eastAsia"/>
          <w:color w:val="auto"/>
          <w:sz w:val="32"/>
          <w:szCs w:val="32"/>
          <w:lang w:val="en-US" w:eastAsia="zh-CN"/>
          <w:highlight w:val="auto"/>
        </w:rPr>
        <w:t>4582</w:t>
      </w:r>
      <w:r>
        <w:rPr>
          <w:rFonts w:ascii="Times New Roman" w:eastAsia="仿宋_GB2312" w:cs="Times New Roman" w:hAnsi="Times New Roman"/>
          <w:color w:val="auto"/>
          <w:sz w:val="32"/>
          <w:szCs w:val="32"/>
          <w:lang w:val="en-US" w:eastAsia="zh-CN"/>
          <w:highlight w:val="auto"/>
        </w:rPr>
        <w:t>万元</w:t>
      </w:r>
      <w:r>
        <w:rPr>
          <w:rFonts w:eastAsia="仿宋_GB2312" w:cs="Times New Roman" w:hint="eastAsia"/>
          <w:color w:val="auto"/>
          <w:sz w:val="32"/>
          <w:szCs w:val="32"/>
          <w:lang w:val="en-US" w:eastAsia="zh-CN"/>
          <w:highlight w:val="auto"/>
        </w:rPr>
        <w:t>（其中：</w:t>
      </w:r>
      <w:r>
        <w:rPr>
          <w:rFonts w:eastAsia="仿宋_GB2312" w:hint="eastAsia"/>
          <w:color w:val="auto"/>
          <w:sz w:val="32"/>
          <w:szCs w:val="32"/>
          <w:highlight w:val="auto"/>
        </w:rPr>
        <w:t>国家电影事业发展专项资金相关收入</w:t>
      </w:r>
      <w:r>
        <w:rPr>
          <w:rFonts w:eastAsia="仿宋_GB2312" w:hint="eastAsia"/>
          <w:color w:val="auto"/>
          <w:sz w:val="32"/>
          <w:szCs w:val="32"/>
          <w:lang w:val="en-US" w:eastAsia="zh-CN"/>
          <w:highlight w:val="auto"/>
        </w:rPr>
        <w:t>3万元，</w:t>
      </w:r>
      <w:r>
        <w:rPr>
          <w:rFonts w:eastAsia="仿宋_GB2312" w:hint="eastAsia"/>
          <w:color w:val="auto"/>
          <w:sz w:val="32"/>
          <w:szCs w:val="32"/>
          <w:highlight w:val="auto"/>
        </w:rPr>
        <w:t>旅游发展基金收入</w:t>
      </w:r>
      <w:r>
        <w:rPr>
          <w:rFonts w:eastAsia="仿宋_GB2312" w:hint="eastAsia"/>
          <w:color w:val="auto"/>
          <w:sz w:val="32"/>
          <w:szCs w:val="32"/>
          <w:lang w:val="en-US" w:eastAsia="zh-CN"/>
          <w:highlight w:val="auto"/>
        </w:rPr>
        <w:t>19万元，</w:t>
      </w:r>
      <w:r>
        <w:rPr>
          <w:rFonts w:eastAsia="仿宋_GB2312" w:hint="eastAsia"/>
          <w:color w:val="auto"/>
          <w:sz w:val="32"/>
          <w:szCs w:val="32"/>
          <w:highlight w:val="auto"/>
        </w:rPr>
        <w:t>大中型水库移民后期扶持基金收入</w:t>
      </w:r>
      <w:r>
        <w:rPr>
          <w:rFonts w:eastAsia="仿宋_GB2312" w:hint="eastAsia"/>
          <w:color w:val="auto"/>
          <w:sz w:val="32"/>
          <w:szCs w:val="32"/>
          <w:lang w:val="en-US" w:eastAsia="zh-CN"/>
          <w:highlight w:val="auto"/>
        </w:rPr>
        <w:t>275万元，</w:t>
      </w:r>
      <w:r>
        <w:rPr>
          <w:rFonts w:eastAsia="仿宋_GB2312" w:hint="eastAsia"/>
          <w:color w:val="auto"/>
          <w:sz w:val="32"/>
          <w:szCs w:val="32"/>
          <w:highlight w:val="auto"/>
        </w:rPr>
        <w:t>大中型水库库区基金相关收入</w:t>
      </w:r>
      <w:r>
        <w:rPr>
          <w:rFonts w:eastAsia="仿宋_GB2312" w:hint="eastAsia"/>
          <w:color w:val="auto"/>
          <w:sz w:val="32"/>
          <w:szCs w:val="32"/>
          <w:lang w:val="en-US" w:eastAsia="zh-CN"/>
          <w:highlight w:val="auto"/>
        </w:rPr>
        <w:t>460万元，</w:t>
      </w:r>
      <w:r>
        <w:rPr>
          <w:rFonts w:eastAsia="仿宋_GB2312" w:hint="eastAsia"/>
          <w:color w:val="auto"/>
          <w:sz w:val="32"/>
          <w:szCs w:val="32"/>
          <w:highlight w:val="auto"/>
        </w:rPr>
        <w:t>彩票公益金收入</w:t>
      </w:r>
      <w:r>
        <w:rPr>
          <w:rFonts w:eastAsia="仿宋_GB2312" w:hint="eastAsia"/>
          <w:color w:val="auto"/>
          <w:sz w:val="32"/>
          <w:szCs w:val="32"/>
          <w:lang w:val="en-US" w:eastAsia="zh-CN"/>
          <w:highlight w:val="auto"/>
        </w:rPr>
        <w:t>2425万元，抗疫特别国债收入1400万元</w:t>
      </w:r>
      <w:r>
        <w:rPr>
          <w:rFonts w:eastAsia="仿宋_GB2312" w:cs="Times New Roman" w:hint="eastAsia"/>
          <w:color w:val="auto"/>
          <w:sz w:val="32"/>
          <w:szCs w:val="32"/>
          <w:lang w:val="en-US" w:eastAsia="zh-CN"/>
          <w:highlight w:val="auto"/>
        </w:rPr>
        <w:t>）</w:t>
      </w:r>
      <w:r>
        <w:rPr>
          <w:rFonts w:ascii="Times New Roman" w:eastAsia="仿宋_GB2312" w:cs="Times New Roman" w:hAnsi="Times New Roman"/>
          <w:color w:val="auto"/>
          <w:sz w:val="32"/>
          <w:szCs w:val="32"/>
          <w:lang w:val="en-US" w:eastAsia="zh-CN"/>
          <w:highlight w:val="auto"/>
        </w:rPr>
        <w:t>。我县政府性基金支出</w:t>
      </w:r>
      <w:r>
        <w:rPr>
          <w:rFonts w:eastAsia="仿宋_GB2312" w:cs="Times New Roman" w:hint="eastAsia"/>
          <w:color w:val="auto"/>
          <w:sz w:val="32"/>
          <w:szCs w:val="32"/>
          <w:lang w:val="en-US" w:eastAsia="zh-CN"/>
          <w:highlight w:val="auto"/>
        </w:rPr>
        <w:t>6026</w:t>
      </w:r>
      <w:r>
        <w:rPr>
          <w:rFonts w:ascii="Times New Roman" w:eastAsia="仿宋_GB2312" w:cs="Times New Roman" w:hAnsi="Times New Roman"/>
          <w:color w:val="auto"/>
          <w:sz w:val="32"/>
          <w:szCs w:val="32"/>
          <w:lang w:val="en-US" w:eastAsia="zh-CN"/>
          <w:highlight w:val="auto"/>
        </w:rPr>
        <w:t>万元</w:t>
      </w:r>
      <w:r>
        <w:rPr>
          <w:rFonts w:eastAsia="仿宋_GB2312" w:cs="Times New Roman" w:hint="eastAsia"/>
          <w:color w:val="auto"/>
          <w:sz w:val="32"/>
          <w:szCs w:val="32"/>
          <w:lang w:val="en-US" w:eastAsia="zh-CN"/>
          <w:highlight w:val="auto"/>
        </w:rPr>
        <w:t>，其中：政府性基金预算支出5966万元（用于</w:t>
      </w:r>
      <w:r>
        <w:rPr>
          <w:rFonts w:eastAsia="仿宋_GB2312" w:hint="eastAsia"/>
          <w:color w:val="auto"/>
          <w:sz w:val="32"/>
          <w:szCs w:val="32"/>
          <w:highlight w:val="auto"/>
        </w:rPr>
        <w:t>文化旅游体育与传媒支出</w:t>
      </w:r>
      <w:r>
        <w:rPr>
          <w:rFonts w:eastAsia="仿宋_GB2312" w:hint="eastAsia"/>
          <w:color w:val="auto"/>
          <w:sz w:val="32"/>
          <w:szCs w:val="32"/>
          <w:lang w:val="en-US" w:eastAsia="zh-CN"/>
          <w:highlight w:val="auto"/>
        </w:rPr>
        <w:t>22万元，</w:t>
      </w:r>
      <w:r>
        <w:rPr>
          <w:rFonts w:eastAsia="仿宋_GB2312" w:hint="eastAsia"/>
          <w:color w:val="auto"/>
          <w:sz w:val="32"/>
          <w:szCs w:val="32"/>
          <w:highlight w:val="auto"/>
        </w:rPr>
        <w:t>社会保障和就业支出</w:t>
      </w:r>
      <w:r>
        <w:rPr>
          <w:rFonts w:eastAsia="仿宋_GB2312" w:hint="eastAsia"/>
          <w:color w:val="auto"/>
          <w:sz w:val="32"/>
          <w:szCs w:val="32"/>
          <w:lang w:val="en-US" w:eastAsia="zh-CN"/>
          <w:highlight w:val="auto"/>
        </w:rPr>
        <w:t>275万元，</w:t>
      </w:r>
      <w:r>
        <w:rPr>
          <w:rFonts w:eastAsia="仿宋_GB2312" w:hint="eastAsia"/>
          <w:color w:val="auto"/>
          <w:sz w:val="32"/>
          <w:szCs w:val="32"/>
          <w:highlight w:val="auto"/>
        </w:rPr>
        <w:t>城乡社区支出</w:t>
      </w:r>
      <w:r>
        <w:rPr>
          <w:rFonts w:eastAsia="仿宋_GB2312" w:hint="eastAsia"/>
          <w:color w:val="auto"/>
          <w:sz w:val="32"/>
          <w:szCs w:val="32"/>
          <w:lang w:val="en-US" w:eastAsia="zh-CN"/>
          <w:highlight w:val="auto"/>
        </w:rPr>
        <w:t>1375万元，</w:t>
      </w:r>
      <w:r>
        <w:rPr>
          <w:rFonts w:eastAsia="仿宋_GB2312" w:hint="eastAsia"/>
          <w:color w:val="auto"/>
          <w:sz w:val="32"/>
          <w:szCs w:val="32"/>
          <w:highlight w:val="auto"/>
        </w:rPr>
        <w:t>农林水支出</w:t>
      </w:r>
      <w:r>
        <w:rPr>
          <w:rFonts w:eastAsia="仿宋_GB2312" w:hint="eastAsia"/>
          <w:color w:val="auto"/>
          <w:sz w:val="32"/>
          <w:szCs w:val="32"/>
          <w:lang w:val="en-US" w:eastAsia="zh-CN"/>
          <w:highlight w:val="auto"/>
        </w:rPr>
        <w:t>460万元，</w:t>
      </w:r>
      <w:r>
        <w:rPr>
          <w:rFonts w:eastAsia="仿宋_GB2312" w:hint="eastAsia"/>
          <w:color w:val="auto"/>
          <w:sz w:val="32"/>
          <w:szCs w:val="32"/>
          <w:highlight w:val="auto"/>
        </w:rPr>
        <w:t>其他支出</w:t>
      </w:r>
      <w:r>
        <w:rPr>
          <w:rFonts w:eastAsia="仿宋_GB2312" w:hint="eastAsia"/>
          <w:color w:val="auto"/>
          <w:sz w:val="32"/>
          <w:szCs w:val="32"/>
          <w:lang w:val="en-US" w:eastAsia="zh-CN"/>
          <w:highlight w:val="auto"/>
        </w:rPr>
        <w:t>2425万元，</w:t>
      </w:r>
      <w:r>
        <w:rPr>
          <w:rFonts w:eastAsia="仿宋_GB2312" w:hint="eastAsia"/>
          <w:color w:val="auto"/>
          <w:sz w:val="32"/>
          <w:szCs w:val="32"/>
          <w:highlight w:val="auto"/>
        </w:rPr>
        <w:t>债务付息支出</w:t>
      </w:r>
      <w:r>
        <w:rPr>
          <w:rFonts w:eastAsia="仿宋_GB2312" w:hint="eastAsia"/>
          <w:color w:val="auto"/>
          <w:sz w:val="32"/>
          <w:szCs w:val="32"/>
          <w:lang w:val="en-US" w:eastAsia="zh-CN"/>
          <w:highlight w:val="auto"/>
        </w:rPr>
        <w:t>9万元，</w:t>
      </w:r>
      <w:r>
        <w:rPr>
          <w:rFonts w:eastAsia="仿宋_GB2312" w:hint="eastAsia"/>
          <w:color w:val="auto"/>
          <w:sz w:val="32"/>
          <w:szCs w:val="32"/>
          <w:highlight w:val="auto"/>
        </w:rPr>
        <w:t>抗疫特别国债安排的支出</w:t>
      </w:r>
      <w:r>
        <w:rPr>
          <w:rFonts w:eastAsia="仿宋_GB2312" w:hint="eastAsia"/>
          <w:color w:val="auto"/>
          <w:sz w:val="32"/>
          <w:szCs w:val="32"/>
          <w:lang w:val="en-US" w:eastAsia="zh-CN"/>
          <w:highlight w:val="auto"/>
        </w:rPr>
        <w:t>1400万元</w:t>
      </w:r>
      <w:r>
        <w:rPr>
          <w:rFonts w:eastAsia="仿宋_GB2312" w:cs="Times New Roman" w:hint="eastAsia"/>
          <w:color w:val="auto"/>
          <w:sz w:val="32"/>
          <w:szCs w:val="32"/>
          <w:lang w:val="en-US" w:eastAsia="zh-CN"/>
          <w:highlight w:val="auto"/>
        </w:rPr>
        <w:t>），地方政府专项债务还本支出60万元。全年实现收支平衡。</w:t>
      </w:r>
    </w:p>
    <w:p>
      <w:pPr>
        <w:keepNext w:val="0"/>
        <w:keepLines w:val="0"/>
        <w:pageBreakBefore w:val="0"/>
        <w:widowControl w:val="0"/>
        <w:kinsoku/>
        <w:wordWrap/>
        <w:overflowPunct/>
        <w:topLinePunct w:val="0"/>
        <w:autoSpaceDE/>
        <w:autoSpaceDN/>
        <w:bidi w:val="0"/>
        <w:adjustRightInd/>
        <w:snapToGrid/>
        <w:spacing w:line="560" w:lineRule="exact"/>
        <w:ind w:left="0" w:right="0" w:firstLineChars="200" w:firstLine="640"/>
        <w:jc w:val="left"/>
        <w:textAlignment w:val="auto"/>
        <w:outlineLvl w:val="9"/>
        <w:rPr>
          <w:rFonts w:ascii="Times New Roman" w:eastAsia="仿宋_GB2312" w:cs="Times New Roman" w:hAnsi="Times New Roman"/>
          <w:color w:val="auto"/>
          <w:kern w:val="0"/>
          <w:sz w:val="32"/>
          <w:szCs w:val="32"/>
          <w:highlight w:val="auto"/>
        </w:rPr>
      </w:pPr>
      <w:r>
        <w:rPr>
          <w:rFonts w:ascii="Times New Roman" w:eastAsia="仿宋_GB2312" w:cs="Times New Roman" w:hAnsi="Times New Roman"/>
          <w:b/>
          <w:color w:val="auto"/>
          <w:sz w:val="32"/>
          <w:szCs w:val="32"/>
          <w:highlight w:val="auto"/>
        </w:rPr>
        <w:t>3.国有资本经营预算。</w:t>
      </w:r>
      <w:r>
        <w:rPr>
          <w:rFonts w:ascii="Times New Roman" w:eastAsia="仿宋_GB2312" w:cs="Times New Roman" w:hAnsi="Times New Roman"/>
          <w:color w:val="auto"/>
          <w:kern w:val="0"/>
          <w:sz w:val="32"/>
          <w:szCs w:val="32"/>
          <w:lang w:val="zh-CN"/>
          <w:highlight w:val="auto"/>
        </w:rPr>
        <w:t>我县政府及其部门、机构履行出资人职责的企业很少，目前尚未形成利润收入、股利股息收入、产权转让收入、清算收入和其他国有资本经营预算收入，少量的房屋出租收入及资产清理收入并入了非税收入预算，因此未形成国有资本经营预算收支决算。</w:t>
      </w:r>
    </w:p>
    <w:p>
      <w:pPr>
        <w:keepNext w:val="0"/>
        <w:keepLines w:val="0"/>
        <w:pageBreakBefore w:val="0"/>
        <w:widowControl w:val="0"/>
        <w:kinsoku/>
        <w:wordWrap/>
        <w:overflowPunct/>
        <w:topLinePunct w:val="0"/>
        <w:bidi w:val="0"/>
        <w:snapToGrid/>
        <w:spacing w:line="560" w:lineRule="exact"/>
        <w:ind w:firstLineChars="200" w:firstLine="640"/>
        <w:textAlignment w:val="auto"/>
        <w:outlineLvl w:val="9"/>
        <w:rPr>
          <w:rFonts w:ascii="Times New Roman" w:eastAsia="楷体_GB2312" w:cs="Times New Roman" w:hAnsi="Times New Roman"/>
          <w:color w:val="auto"/>
          <w:sz w:val="32"/>
          <w:szCs w:val="32"/>
          <w:highlight w:val="auto"/>
        </w:rPr>
      </w:pPr>
      <w:r>
        <w:rPr>
          <w:rFonts w:ascii="Times New Roman" w:eastAsia="仿宋_GB2312" w:cs="Times New Roman" w:hAnsi="Times New Roman"/>
          <w:b/>
          <w:color w:val="auto"/>
          <w:sz w:val="32"/>
          <w:szCs w:val="32"/>
          <w:highlight w:val="auto"/>
        </w:rPr>
        <w:t>4.社会保险基金预算。</w:t>
      </w:r>
      <w:r>
        <w:rPr>
          <w:rFonts w:ascii="Times New Roman" w:eastAsia="仿宋_GB2312" w:cs="Times New Roman" w:hAnsi="Times New Roman"/>
          <w:sz w:val="32"/>
          <w:szCs w:val="32"/>
          <w:lang w:val="zh-CN"/>
          <w:highlight w:val="auto"/>
        </w:rPr>
        <w:t>社会保险基金总收入</w:t>
      </w:r>
      <w:r>
        <w:rPr>
          <w:rFonts w:ascii="Times New Roman" w:eastAsia="仿宋_GB2312" w:cs="Times New Roman" w:hAnsi="Times New Roman" w:hint="eastAsia"/>
          <w:sz w:val="32"/>
          <w:szCs w:val="32"/>
          <w:lang w:val="zh-CN"/>
          <w:highlight w:val="auto"/>
        </w:rPr>
        <w:t>7509</w:t>
      </w:r>
      <w:r>
        <w:rPr>
          <w:rFonts w:ascii="Times New Roman" w:eastAsia="仿宋_GB2312" w:cs="Times New Roman" w:hAnsi="Times New Roman"/>
          <w:sz w:val="32"/>
          <w:szCs w:val="32"/>
          <w:lang w:val="zh-CN"/>
          <w:highlight w:val="auto"/>
        </w:rPr>
        <w:t>万元，其中：城乡居民基本养老保险基金</w:t>
      </w:r>
      <w:r>
        <w:rPr>
          <w:rFonts w:ascii="Times New Roman" w:eastAsia="仿宋_GB2312" w:cs="Times New Roman" w:hAnsi="Times New Roman"/>
          <w:sz w:val="32"/>
          <w:szCs w:val="32"/>
          <w:highlight w:val="auto"/>
        </w:rPr>
        <w:t>25</w:t>
      </w:r>
      <w:r>
        <w:rPr>
          <w:rFonts w:ascii="Times New Roman" w:eastAsia="仿宋_GB2312" w:cs="Times New Roman" w:hAnsi="Times New Roman" w:hint="eastAsia"/>
          <w:sz w:val="32"/>
          <w:szCs w:val="32"/>
          <w:highlight w:val="auto"/>
        </w:rPr>
        <w:t>07</w:t>
      </w:r>
      <w:r>
        <w:rPr>
          <w:rFonts w:ascii="Times New Roman" w:eastAsia="仿宋_GB2312" w:cs="Times New Roman" w:hAnsi="Times New Roman"/>
          <w:sz w:val="32"/>
          <w:szCs w:val="32"/>
          <w:lang w:val="zh-CN"/>
          <w:highlight w:val="auto"/>
        </w:rPr>
        <w:t>万元；上年结余</w:t>
      </w:r>
      <w:r>
        <w:rPr>
          <w:rFonts w:ascii="Times New Roman" w:eastAsia="仿宋_GB2312" w:cs="Times New Roman" w:hAnsi="Times New Roman" w:hint="eastAsia"/>
          <w:sz w:val="32"/>
          <w:szCs w:val="32"/>
          <w:lang w:val="zh-CN"/>
          <w:highlight w:val="auto"/>
        </w:rPr>
        <w:t>5002</w:t>
      </w:r>
      <w:r>
        <w:rPr>
          <w:rFonts w:ascii="Times New Roman" w:eastAsia="仿宋_GB2312" w:cs="Times New Roman" w:hAnsi="Times New Roman"/>
          <w:sz w:val="32"/>
          <w:szCs w:val="32"/>
          <w:lang w:val="zh-CN"/>
          <w:highlight w:val="auto"/>
        </w:rPr>
        <w:t>万元；当年支出</w:t>
      </w:r>
      <w:r>
        <w:rPr>
          <w:rFonts w:ascii="Times New Roman" w:eastAsia="仿宋_GB2312" w:cs="Times New Roman" w:hAnsi="Times New Roman" w:hint="eastAsia"/>
          <w:sz w:val="32"/>
          <w:szCs w:val="32"/>
          <w:lang w:val="zh-CN"/>
          <w:highlight w:val="auto"/>
        </w:rPr>
        <w:t>1513</w:t>
      </w:r>
      <w:r>
        <w:rPr>
          <w:rFonts w:ascii="Times New Roman" w:eastAsia="仿宋_GB2312" w:cs="Times New Roman" w:hAnsi="Times New Roman"/>
          <w:sz w:val="32"/>
          <w:szCs w:val="32"/>
          <w:lang w:val="zh-CN"/>
          <w:highlight w:val="auto"/>
        </w:rPr>
        <w:t>万元；社会保险基金滚存结余</w:t>
      </w:r>
      <w:r>
        <w:rPr>
          <w:rFonts w:ascii="Times New Roman" w:eastAsia="仿宋_GB2312" w:cs="Times New Roman" w:hAnsi="Times New Roman" w:hint="eastAsia"/>
          <w:sz w:val="32"/>
          <w:szCs w:val="32"/>
          <w:highlight w:val="auto"/>
        </w:rPr>
        <w:t>5996</w:t>
      </w:r>
      <w:r>
        <w:rPr>
          <w:rFonts w:ascii="Times New Roman" w:eastAsia="仿宋_GB2312" w:cs="Times New Roman" w:hAnsi="Times New Roman"/>
          <w:sz w:val="32"/>
          <w:szCs w:val="32"/>
          <w:lang w:val="zh-CN"/>
          <w:highlight w:val="auto"/>
        </w:rPr>
        <w:t>万元，专项用于下一年度对应城乡居民基本养老保险基金支出。</w:t>
      </w:r>
    </w:p>
    <w:p>
      <w:pPr>
        <w:keepNext w:val="0"/>
        <w:keepLines w:val="0"/>
        <w:pageBreakBefore w:val="0"/>
        <w:widowControl w:val="0"/>
        <w:kinsoku/>
        <w:wordWrap/>
        <w:overflowPunct/>
        <w:topLinePunct w:val="0"/>
        <w:bidi w:val="0"/>
        <w:snapToGrid/>
        <w:spacing w:line="560" w:lineRule="exact"/>
        <w:ind w:firstLineChars="200" w:firstLine="640"/>
        <w:textAlignment w:val="auto"/>
        <w:rPr>
          <w:rFonts w:ascii="Times New Roman" w:eastAsia="楷体_GB2312" w:cs="Times New Roman" w:hAnsi="Times New Roman"/>
          <w:b/>
          <w:color w:val="auto"/>
          <w:sz w:val="32"/>
          <w:szCs w:val="32"/>
          <w:highlight w:val="auto"/>
        </w:rPr>
      </w:pPr>
      <w:r>
        <w:rPr>
          <w:rFonts w:ascii="Times New Roman" w:eastAsia="楷体_GB2312" w:cs="Times New Roman" w:hAnsi="Times New Roman"/>
          <w:b/>
          <w:color w:val="auto"/>
          <w:sz w:val="32"/>
          <w:szCs w:val="32"/>
          <w:highlight w:val="auto"/>
        </w:rPr>
        <w:t>（</w:t>
      </w:r>
      <w:r>
        <w:rPr>
          <w:rFonts w:ascii="Times New Roman" w:eastAsia="楷体_GB2312" w:cs="Times New Roman" w:hAnsi="Times New Roman"/>
          <w:b/>
          <w:color w:val="auto"/>
          <w:sz w:val="32"/>
          <w:szCs w:val="32"/>
          <w:lang w:eastAsia="zh-CN"/>
          <w:highlight w:val="auto"/>
        </w:rPr>
        <w:t>二</w:t>
      </w:r>
      <w:r>
        <w:rPr>
          <w:rFonts w:ascii="Times New Roman" w:eastAsia="楷体_GB2312" w:cs="Times New Roman" w:hAnsi="Times New Roman"/>
          <w:b/>
          <w:color w:val="auto"/>
          <w:sz w:val="32"/>
          <w:szCs w:val="32"/>
          <w:highlight w:val="auto"/>
        </w:rPr>
        <w:t>）其他事项情况。</w:t>
      </w:r>
    </w:p>
    <w:p>
      <w:pPr>
        <w:keepNext w:val="0"/>
        <w:keepLines w:val="0"/>
        <w:pageBreakBefore w:val="0"/>
        <w:widowControl w:val="0"/>
        <w:kinsoku/>
        <w:wordWrap/>
        <w:overflowPunct/>
        <w:topLinePunct w:val="0"/>
        <w:bidi w:val="0"/>
        <w:snapToGrid/>
        <w:spacing w:line="560" w:lineRule="exact"/>
        <w:ind w:firstLineChars="200" w:firstLine="640"/>
        <w:textAlignment w:val="auto"/>
        <w:outlineLvl w:val="9"/>
        <w:rPr>
          <w:rFonts w:ascii="Times New Roman" w:eastAsia="仿宋_GB2312" w:cs="Times New Roman" w:hAnsi="Times New Roman"/>
          <w:bCs/>
          <w:color w:val="auto"/>
          <w:sz w:val="32"/>
          <w:szCs w:val="32"/>
          <w:highlight w:val="auto"/>
        </w:rPr>
      </w:pPr>
      <w:r>
        <w:rPr>
          <w:rFonts w:ascii="Times New Roman" w:eastAsia="仿宋_GB2312" w:cs="Times New Roman" w:hAnsi="Times New Roman"/>
          <w:b/>
          <w:bCs/>
          <w:color w:val="auto"/>
          <w:sz w:val="32"/>
          <w:szCs w:val="32"/>
          <w:lang w:val="en-US" w:eastAsia="zh-CN"/>
          <w:highlight w:val="auto"/>
        </w:rPr>
        <w:t>1</w:t>
      </w:r>
      <w:r>
        <w:rPr>
          <w:rFonts w:ascii="Times New Roman" w:eastAsia="仿宋_GB2312" w:cs="Times New Roman" w:hAnsi="Times New Roman"/>
          <w:b/>
          <w:bCs/>
          <w:color w:val="auto"/>
          <w:sz w:val="32"/>
          <w:szCs w:val="32"/>
          <w:highlight w:val="auto"/>
        </w:rPr>
        <w:t>.政府债务情况。</w:t>
      </w:r>
      <w:r>
        <w:rPr>
          <w:rFonts w:eastAsia="仿宋_GB2312" w:hint="eastAsia"/>
          <w:color w:val="000000"/>
          <w:sz w:val="32"/>
          <w:szCs w:val="32"/>
          <w:highlight w:val="auto"/>
        </w:rPr>
        <w:t>2020</w:t>
      </w:r>
      <w:r>
        <w:rPr>
          <w:rFonts w:ascii="仿宋_GB2312" w:eastAsia="仿宋_GB2312" w:cs="仿宋_GB2312" w:hint="eastAsia"/>
          <w:color w:val="000000"/>
          <w:sz w:val="32"/>
          <w:szCs w:val="32"/>
          <w:highlight w:val="auto"/>
        </w:rPr>
        <w:t>年债务期初余额为</w:t>
      </w:r>
      <w:r>
        <w:rPr>
          <w:rFonts w:eastAsia="仿宋_GB2312" w:hint="eastAsia"/>
          <w:color w:val="000000"/>
          <w:sz w:val="32"/>
          <w:szCs w:val="32"/>
          <w:highlight w:val="auto"/>
        </w:rPr>
        <w:t>394</w:t>
      </w:r>
      <w:r>
        <w:rPr>
          <w:rFonts w:eastAsia="仿宋_GB2312" w:hint="eastAsia"/>
          <w:color w:val="000000"/>
          <w:sz w:val="32"/>
          <w:szCs w:val="32"/>
          <w:lang w:val="en-US" w:eastAsia="zh-CN"/>
          <w:highlight w:val="auto"/>
        </w:rPr>
        <w:t>23</w:t>
      </w:r>
      <w:r>
        <w:rPr>
          <w:rFonts w:ascii="仿宋_GB2312" w:eastAsia="仿宋_GB2312" w:cs="仿宋_GB2312" w:hint="eastAsia"/>
          <w:color w:val="000000"/>
          <w:sz w:val="32"/>
          <w:szCs w:val="32"/>
          <w:highlight w:val="auto"/>
        </w:rPr>
        <w:t>万元</w:t>
      </w:r>
      <w:r>
        <w:rPr>
          <w:rFonts w:ascii="仿宋_GB2312" w:eastAsia="仿宋_GB2312" w:cs="仿宋_GB2312" w:hint="eastAsia"/>
          <w:color w:val="000000"/>
          <w:sz w:val="32"/>
          <w:szCs w:val="32"/>
          <w:lang w:eastAsia="zh-CN"/>
          <w:highlight w:val="auto"/>
        </w:rPr>
        <w:t>；</w:t>
      </w:r>
      <w:r>
        <w:rPr>
          <w:rFonts w:ascii="仿宋_GB2312" w:eastAsia="仿宋_GB2312" w:cs="仿宋_GB2312" w:hint="eastAsia"/>
          <w:color w:val="000000"/>
          <w:sz w:val="32"/>
          <w:szCs w:val="32"/>
          <w:lang w:val="en-US" w:eastAsia="zh-CN"/>
          <w:highlight w:val="auto"/>
        </w:rPr>
        <w:t>2020年</w:t>
      </w:r>
      <w:r>
        <w:rPr>
          <w:rFonts w:ascii="仿宋_GB2312" w:eastAsia="仿宋_GB2312" w:hint="eastAsia"/>
          <w:color w:val="000000"/>
          <w:sz w:val="32"/>
          <w:szCs w:val="32"/>
          <w:highlight w:val="auto"/>
        </w:rPr>
        <w:t>新增再融资</w:t>
      </w:r>
      <w:r>
        <w:rPr>
          <w:rFonts w:ascii="仿宋_GB2312" w:eastAsia="仿宋_GB2312" w:hint="eastAsia"/>
          <w:color w:val="000000"/>
          <w:sz w:val="32"/>
          <w:szCs w:val="32"/>
          <w:lang w:eastAsia="zh-CN"/>
          <w:highlight w:val="auto"/>
        </w:rPr>
        <w:t>债券</w:t>
      </w:r>
      <w:r>
        <w:rPr>
          <w:rFonts w:eastAsia="仿宋_GB2312" w:hint="eastAsia"/>
          <w:color w:val="000000"/>
          <w:sz w:val="32"/>
          <w:szCs w:val="32"/>
          <w:highlight w:val="auto"/>
        </w:rPr>
        <w:t>5960</w:t>
      </w:r>
      <w:r>
        <w:rPr>
          <w:rFonts w:ascii="仿宋_GB2312" w:eastAsia="仿宋_GB2312" w:hint="eastAsia"/>
          <w:color w:val="000000"/>
          <w:sz w:val="32"/>
          <w:szCs w:val="32"/>
          <w:highlight w:val="auto"/>
        </w:rPr>
        <w:t>万元；</w:t>
      </w:r>
      <w:r>
        <w:rPr>
          <w:rFonts w:ascii="Times New Roman" w:eastAsia="仿宋_GB2312" w:hAnsi="Times New Roman"/>
          <w:color w:val="000000"/>
          <w:sz w:val="32"/>
          <w:szCs w:val="32"/>
          <w:lang w:val="en-US" w:eastAsia="zh-CN"/>
          <w:highlight w:val="auto"/>
        </w:rPr>
        <w:t>2020年</w:t>
      </w:r>
      <w:r>
        <w:rPr>
          <w:rFonts w:ascii="仿宋_GB2312" w:eastAsia="仿宋_GB2312" w:hint="eastAsia"/>
          <w:color w:val="000000"/>
          <w:sz w:val="32"/>
          <w:szCs w:val="32"/>
          <w:highlight w:val="auto"/>
        </w:rPr>
        <w:t>地方政府一般债务还本支出</w:t>
      </w:r>
      <w:r>
        <w:rPr>
          <w:rFonts w:eastAsia="仿宋_GB2312" w:hint="eastAsia"/>
          <w:color w:val="000000"/>
          <w:sz w:val="32"/>
          <w:szCs w:val="32"/>
          <w:highlight w:val="auto"/>
        </w:rPr>
        <w:t>6020</w:t>
      </w:r>
      <w:r>
        <w:rPr>
          <w:rFonts w:ascii="仿宋_GB2312" w:eastAsia="仿宋_GB2312" w:hint="eastAsia"/>
          <w:color w:val="000000"/>
          <w:sz w:val="32"/>
          <w:szCs w:val="32"/>
          <w:highlight w:val="auto"/>
        </w:rPr>
        <w:t>万元</w:t>
      </w:r>
      <w:r>
        <w:rPr>
          <w:rFonts w:ascii="仿宋_GB2312" w:eastAsia="仿宋_GB2312" w:hint="eastAsia"/>
          <w:color w:val="000000"/>
          <w:sz w:val="32"/>
          <w:szCs w:val="32"/>
          <w:lang w:eastAsia="zh-CN"/>
          <w:highlight w:val="auto"/>
        </w:rPr>
        <w:t>（其中：</w:t>
      </w:r>
      <w:r>
        <w:rPr>
          <w:rFonts w:ascii="仿宋_GB2312" w:eastAsia="仿宋_GB2312" w:hint="eastAsia"/>
          <w:color w:val="000000"/>
          <w:sz w:val="32"/>
          <w:szCs w:val="32"/>
          <w:highlight w:val="auto"/>
        </w:rPr>
        <w:t>用于</w:t>
      </w:r>
      <w:r>
        <w:rPr>
          <w:rFonts w:eastAsia="仿宋_GB2312" w:hint="eastAsia"/>
          <w:color w:val="000000"/>
          <w:sz w:val="32"/>
          <w:szCs w:val="32"/>
          <w:highlight w:val="auto"/>
        </w:rPr>
        <w:t>2015</w:t>
      </w:r>
      <w:r>
        <w:rPr>
          <w:rFonts w:ascii="仿宋_GB2312" w:eastAsia="仿宋_GB2312" w:hint="eastAsia"/>
          <w:color w:val="000000"/>
          <w:sz w:val="32"/>
          <w:szCs w:val="32"/>
          <w:highlight w:val="auto"/>
        </w:rPr>
        <w:t>年到期债券还本</w:t>
      </w:r>
      <w:r>
        <w:rPr>
          <w:rFonts w:eastAsia="仿宋_GB2312" w:hint="eastAsia"/>
          <w:color w:val="000000"/>
          <w:sz w:val="32"/>
          <w:szCs w:val="32"/>
          <w:highlight w:val="auto"/>
        </w:rPr>
        <w:t>2060万元，用于2017年到期债券还本3960万元</w:t>
      </w:r>
      <w:r>
        <w:rPr>
          <w:rFonts w:eastAsia="仿宋_GB2312" w:hint="eastAsia"/>
          <w:color w:val="000000"/>
          <w:sz w:val="32"/>
          <w:szCs w:val="32"/>
          <w:lang w:eastAsia="zh-CN"/>
          <w:highlight w:val="auto"/>
        </w:rPr>
        <w:t>）；</w:t>
      </w:r>
      <w:r>
        <w:rPr>
          <w:rFonts w:eastAsia="仿宋_GB2312" w:hint="eastAsia"/>
          <w:color w:val="000000"/>
          <w:sz w:val="32"/>
          <w:szCs w:val="32"/>
          <w:highlight w:val="auto"/>
        </w:rPr>
        <w:t>2020</w:t>
      </w:r>
      <w:r>
        <w:rPr>
          <w:rFonts w:ascii="仿宋_GB2312" w:eastAsia="仿宋_GB2312" w:hint="eastAsia"/>
          <w:color w:val="000000"/>
          <w:sz w:val="32"/>
          <w:szCs w:val="32"/>
          <w:highlight w:val="auto"/>
        </w:rPr>
        <w:t>年债务期末余额为</w:t>
      </w:r>
      <w:r>
        <w:rPr>
          <w:rFonts w:eastAsia="仿宋_GB2312" w:hint="eastAsia"/>
          <w:color w:val="000000"/>
          <w:sz w:val="32"/>
          <w:szCs w:val="32"/>
          <w:highlight w:val="auto"/>
        </w:rPr>
        <w:t>3936</w:t>
      </w:r>
      <w:r>
        <w:rPr>
          <w:rFonts w:eastAsia="仿宋_GB2312" w:hint="eastAsia"/>
          <w:color w:val="000000"/>
          <w:sz w:val="32"/>
          <w:szCs w:val="32"/>
          <w:lang w:val="en-US" w:eastAsia="zh-CN"/>
          <w:highlight w:val="auto"/>
        </w:rPr>
        <w:t>3</w:t>
      </w:r>
      <w:r>
        <w:rPr>
          <w:rFonts w:ascii="仿宋_GB2312" w:eastAsia="仿宋_GB2312" w:hint="eastAsia"/>
          <w:color w:val="000000"/>
          <w:sz w:val="32"/>
          <w:szCs w:val="32"/>
          <w:highlight w:val="auto"/>
        </w:rPr>
        <w:t>万元。</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仿宋_GB2312" w:cs="Times New Roman" w:hAnsi="Times New Roman"/>
          <w:b/>
          <w:bCs/>
          <w:color w:val="auto"/>
          <w:sz w:val="32"/>
          <w:szCs w:val="32"/>
          <w:highlight w:val="auto"/>
        </w:rPr>
      </w:pPr>
      <w:r>
        <w:rPr>
          <w:rFonts w:ascii="Times New Roman" w:eastAsia="仿宋_GB2312" w:cs="Times New Roman" w:hAnsi="Times New Roman"/>
          <w:b/>
          <w:bCs/>
          <w:color w:val="auto"/>
          <w:sz w:val="32"/>
          <w:szCs w:val="32"/>
          <w:lang w:val="en-US" w:eastAsia="zh-CN"/>
          <w:highlight w:val="auto"/>
        </w:rPr>
        <w:t>2</w:t>
      </w:r>
      <w:r>
        <w:rPr>
          <w:rFonts w:ascii="Times New Roman" w:eastAsia="仿宋_GB2312" w:cs="Times New Roman" w:hAnsi="Times New Roman"/>
          <w:b/>
          <w:bCs/>
          <w:color w:val="auto"/>
          <w:sz w:val="32"/>
          <w:szCs w:val="32"/>
          <w:highlight w:val="auto"/>
        </w:rPr>
        <w:t>.</w:t>
      </w:r>
      <w:r>
        <w:rPr>
          <w:rFonts w:ascii="Times New Roman" w:eastAsia="仿宋_GB2312" w:cs="Times New Roman" w:hAnsi="Times New Roman"/>
          <w:b/>
          <w:bCs/>
          <w:color w:val="auto"/>
          <w:sz w:val="32"/>
          <w:szCs w:val="32"/>
          <w:lang w:eastAsia="zh-CN"/>
          <w:highlight w:val="auto"/>
        </w:rPr>
        <w:t>县</w:t>
      </w:r>
      <w:r>
        <w:rPr>
          <w:rFonts w:ascii="Times New Roman" w:eastAsia="仿宋_GB2312" w:cs="Times New Roman" w:hAnsi="Times New Roman"/>
          <w:b/>
          <w:bCs/>
          <w:color w:val="auto"/>
          <w:sz w:val="32"/>
          <w:szCs w:val="32"/>
          <w:highlight w:val="auto"/>
        </w:rPr>
        <w:t>级预算稳定调节基金收支情况。</w:t>
      </w:r>
      <w:r>
        <w:rPr>
          <w:rFonts w:eastAsia="仿宋_GB2312" w:cs="Times New Roman" w:hint="eastAsia"/>
          <w:color w:val="auto"/>
          <w:kern w:val="0"/>
          <w:sz w:val="32"/>
          <w:szCs w:val="32"/>
          <w:u w:val="none"/>
          <w:lang w:val="en-US" w:eastAsia="zh-CN"/>
          <w:highlight w:val="auto"/>
        </w:rPr>
        <w:t>2019</w:t>
      </w:r>
      <w:r>
        <w:rPr>
          <w:rFonts w:ascii="Times New Roman" w:eastAsia="仿宋_GB2312" w:cs="Times New Roman" w:hAnsi="Times New Roman"/>
          <w:color w:val="auto"/>
          <w:kern w:val="0"/>
          <w:sz w:val="32"/>
          <w:szCs w:val="32"/>
          <w:u w:val="none"/>
          <w:highlight w:val="auto"/>
        </w:rPr>
        <w:t>年末</w:t>
      </w:r>
      <w:r>
        <w:rPr>
          <w:rFonts w:ascii="Times New Roman" w:eastAsia="仿宋_GB2312" w:cs="Times New Roman" w:hAnsi="Times New Roman"/>
          <w:color w:val="auto"/>
          <w:kern w:val="0"/>
          <w:sz w:val="32"/>
          <w:szCs w:val="32"/>
          <w:u w:val="none"/>
          <w:lang w:eastAsia="zh-CN"/>
          <w:highlight w:val="auto"/>
        </w:rPr>
        <w:t>县</w:t>
      </w:r>
      <w:r>
        <w:rPr>
          <w:rFonts w:ascii="Times New Roman" w:eastAsia="仿宋_GB2312" w:cs="Times New Roman" w:hAnsi="Times New Roman"/>
          <w:color w:val="auto"/>
          <w:kern w:val="0"/>
          <w:sz w:val="32"/>
          <w:szCs w:val="32"/>
          <w:u w:val="none"/>
          <w:highlight w:val="auto"/>
        </w:rPr>
        <w:t>级预算稳定调节基金余额为</w:t>
      </w:r>
      <w:r>
        <w:rPr>
          <w:rFonts w:eastAsia="仿宋_GB2312" w:cs="Times New Roman" w:hint="eastAsia"/>
          <w:color w:val="auto"/>
          <w:kern w:val="0"/>
          <w:sz w:val="32"/>
          <w:szCs w:val="32"/>
          <w:u w:val="none"/>
          <w:lang w:val="en-US" w:eastAsia="zh-CN"/>
          <w:highlight w:val="auto"/>
        </w:rPr>
        <w:t>143</w:t>
      </w:r>
      <w:r>
        <w:rPr>
          <w:rFonts w:ascii="Times New Roman" w:eastAsia="仿宋_GB2312" w:cs="Times New Roman" w:hAnsi="Times New Roman"/>
          <w:color w:val="auto"/>
          <w:kern w:val="0"/>
          <w:sz w:val="32"/>
          <w:szCs w:val="32"/>
          <w:u w:val="none"/>
          <w:highlight w:val="auto"/>
        </w:rPr>
        <w:t>万元，</w:t>
      </w:r>
      <w:r>
        <w:rPr>
          <w:rFonts w:eastAsia="仿宋_GB2312" w:cs="Times New Roman" w:hint="eastAsia"/>
          <w:color w:val="auto"/>
          <w:kern w:val="0"/>
          <w:sz w:val="32"/>
          <w:szCs w:val="32"/>
          <w:u w:val="none"/>
          <w:lang w:val="en-US" w:eastAsia="zh-CN"/>
          <w:highlight w:val="auto"/>
        </w:rPr>
        <w:t>2020</w:t>
      </w:r>
      <w:r>
        <w:rPr>
          <w:rFonts w:ascii="Times New Roman" w:eastAsia="仿宋_GB2312" w:cs="Times New Roman" w:hAnsi="Times New Roman"/>
          <w:color w:val="auto"/>
          <w:kern w:val="0"/>
          <w:sz w:val="32"/>
          <w:szCs w:val="32"/>
          <w:u w:val="none"/>
          <w:highlight w:val="auto"/>
        </w:rPr>
        <w:t>年调出至一般公共预算资金</w:t>
      </w:r>
      <w:r>
        <w:rPr>
          <w:rFonts w:eastAsia="仿宋_GB2312" w:cs="Times New Roman" w:hint="eastAsia"/>
          <w:color w:val="auto"/>
          <w:kern w:val="0"/>
          <w:sz w:val="32"/>
          <w:szCs w:val="32"/>
          <w:u w:val="none"/>
          <w:lang w:val="en-US" w:eastAsia="zh-CN"/>
          <w:highlight w:val="auto"/>
        </w:rPr>
        <w:t>143</w:t>
      </w:r>
      <w:r>
        <w:rPr>
          <w:rFonts w:ascii="Times New Roman" w:eastAsia="仿宋_GB2312" w:cs="Times New Roman" w:hAnsi="Times New Roman"/>
          <w:color w:val="auto"/>
          <w:spacing w:val="-6"/>
          <w:kern w:val="0"/>
          <w:sz w:val="32"/>
          <w:szCs w:val="32"/>
          <w:u w:val="none"/>
          <w:highlight w:val="auto"/>
        </w:rPr>
        <w:t>万元</w:t>
      </w:r>
      <w:r>
        <w:rPr>
          <w:rFonts w:ascii="Times New Roman" w:eastAsia="仿宋_GB2312" w:cs="Times New Roman" w:hAnsi="Times New Roman"/>
          <w:color w:val="auto"/>
          <w:spacing w:val="-6"/>
          <w:kern w:val="0"/>
          <w:sz w:val="32"/>
          <w:szCs w:val="32"/>
          <w:u w:val="none"/>
          <w:lang w:eastAsia="zh-CN"/>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rPr>
          <w:rFonts w:ascii="Times New Roman" w:eastAsia="仿宋_GB2312" w:cs="Times New Roman" w:hAnsi="Times New Roman"/>
          <w:color w:val="auto"/>
          <w:sz w:val="32"/>
          <w:szCs w:val="32"/>
          <w:lang w:val="en-US" w:eastAsia="zh-CN"/>
          <w:highlight w:val="auto"/>
        </w:rPr>
      </w:pPr>
      <w:r>
        <w:rPr>
          <w:rFonts w:ascii="Times New Roman" w:eastAsia="仿宋_GB2312" w:cs="Times New Roman" w:hAnsi="Times New Roman"/>
          <w:b/>
          <w:bCs/>
          <w:color w:val="auto"/>
          <w:sz w:val="32"/>
          <w:szCs w:val="32"/>
          <w:lang w:val="en-US" w:eastAsia="zh-CN"/>
          <w:highlight w:val="auto"/>
        </w:rPr>
        <w:t>3.</w:t>
      </w:r>
      <w:r>
        <w:rPr>
          <w:rFonts w:ascii="Times New Roman" w:eastAsia="仿宋_GB2312" w:cs="Times New Roman" w:hAnsi="Times New Roman"/>
          <w:b/>
          <w:bCs/>
          <w:color w:val="auto"/>
          <w:sz w:val="32"/>
          <w:szCs w:val="32"/>
          <w:highlight w:val="auto"/>
        </w:rPr>
        <w:t>结转结余资金使用情况。</w:t>
      </w:r>
      <w:r>
        <w:rPr>
          <w:rFonts w:ascii="Times New Roman" w:eastAsia="仿宋_GB2312" w:cs="Times New Roman" w:hAnsi="Times New Roman"/>
          <w:color w:val="auto"/>
          <w:sz w:val="32"/>
          <w:szCs w:val="32"/>
          <w:lang w:eastAsia="zh-CN"/>
          <w:highlight w:val="auto"/>
        </w:rPr>
        <w:t>2</w:t>
      </w:r>
      <w:r>
        <w:rPr>
          <w:rFonts w:ascii="Times New Roman" w:eastAsia="仿宋_GB2312" w:cs="Times New Roman" w:hAnsi="Times New Roman"/>
          <w:color w:val="auto"/>
          <w:sz w:val="32"/>
          <w:szCs w:val="32"/>
          <w:lang w:val="en-US" w:eastAsia="zh-CN"/>
          <w:highlight w:val="auto"/>
        </w:rPr>
        <w:t>0</w:t>
      </w:r>
      <w:r>
        <w:rPr>
          <w:rFonts w:eastAsia="仿宋_GB2312" w:cs="Times New Roman" w:hint="eastAsia"/>
          <w:color w:val="auto"/>
          <w:sz w:val="32"/>
          <w:szCs w:val="32"/>
          <w:lang w:val="en-US" w:eastAsia="zh-CN"/>
          <w:highlight w:val="auto"/>
        </w:rPr>
        <w:t>20</w:t>
      </w:r>
      <w:r>
        <w:rPr>
          <w:rFonts w:ascii="Times New Roman" w:eastAsia="仿宋_GB2312" w:cs="Times New Roman" w:hAnsi="Times New Roman"/>
          <w:color w:val="auto"/>
          <w:sz w:val="32"/>
          <w:szCs w:val="32"/>
          <w:highlight w:val="auto"/>
        </w:rPr>
        <w:t>年末，结</w:t>
      </w:r>
      <w:r>
        <w:rPr>
          <w:rFonts w:ascii="Times New Roman" w:eastAsia="仿宋_GB2312" w:cs="Times New Roman" w:hAnsi="Times New Roman"/>
          <w:color w:val="auto"/>
          <w:sz w:val="32"/>
          <w:szCs w:val="32"/>
          <w:lang w:eastAsia="zh-CN"/>
          <w:highlight w:val="auto"/>
        </w:rPr>
        <w:t>余</w:t>
      </w:r>
      <w:r>
        <w:rPr>
          <w:rFonts w:ascii="Times New Roman" w:eastAsia="仿宋_GB2312" w:cs="Times New Roman" w:hAnsi="Times New Roman"/>
          <w:color w:val="auto"/>
          <w:sz w:val="32"/>
          <w:szCs w:val="32"/>
          <w:highlight w:val="auto"/>
        </w:rPr>
        <w:t>资金</w:t>
      </w:r>
      <w:r>
        <w:rPr>
          <w:rFonts w:eastAsia="仿宋_GB2312" w:cs="Times New Roman" w:hint="eastAsia"/>
          <w:color w:val="auto"/>
          <w:sz w:val="32"/>
          <w:szCs w:val="32"/>
          <w:lang w:val="en-US" w:eastAsia="zh-CN"/>
          <w:highlight w:val="auto"/>
        </w:rPr>
        <w:t>309</w:t>
      </w:r>
      <w:r>
        <w:rPr>
          <w:rFonts w:ascii="Times New Roman" w:eastAsia="仿宋_GB2312" w:cs="Times New Roman" w:hAnsi="Times New Roman"/>
          <w:color w:val="auto"/>
          <w:sz w:val="32"/>
          <w:szCs w:val="32"/>
          <w:highlight w:val="auto"/>
        </w:rPr>
        <w:t>万元，</w:t>
      </w:r>
      <w:r>
        <w:rPr>
          <w:rFonts w:ascii="Times New Roman" w:eastAsia="仿宋_GB2312" w:cs="Times New Roman" w:hAnsi="Times New Roman"/>
          <w:b/>
          <w:bCs/>
          <w:color w:val="auto"/>
          <w:sz w:val="32"/>
          <w:szCs w:val="32"/>
          <w:highlight w:val="auto"/>
        </w:rPr>
        <w:t>主要</w:t>
      </w:r>
      <w:r>
        <w:rPr>
          <w:rFonts w:ascii="Times New Roman" w:eastAsia="仿宋_GB2312" w:cs="Times New Roman" w:hAnsi="Times New Roman"/>
          <w:b/>
          <w:bCs/>
          <w:color w:val="auto"/>
          <w:sz w:val="32"/>
          <w:szCs w:val="32"/>
          <w:lang w:eastAsia="zh-CN"/>
          <w:highlight w:val="auto"/>
        </w:rPr>
        <w:t>用于</w:t>
      </w:r>
      <w:r>
        <w:rPr>
          <w:rFonts w:ascii="Times New Roman" w:eastAsia="仿宋_GB2312" w:cs="Times New Roman" w:hAnsi="Times New Roman"/>
          <w:b/>
          <w:bCs/>
          <w:color w:val="auto"/>
          <w:sz w:val="32"/>
          <w:szCs w:val="32"/>
          <w:highlight w:val="auto"/>
        </w:rPr>
        <w:t>：</w:t>
      </w:r>
      <w:r>
        <w:rPr>
          <w:rFonts w:ascii="Times New Roman" w:eastAsia="仿宋_GB2312" w:cs="Times New Roman" w:hAnsi="Times New Roman"/>
          <w:color w:val="auto"/>
          <w:sz w:val="32"/>
          <w:szCs w:val="32"/>
          <w:highlight w:val="auto"/>
        </w:rPr>
        <w:t>一般公共服务支出</w:t>
      </w:r>
      <w:r>
        <w:rPr>
          <w:rFonts w:eastAsia="仿宋_GB2312" w:cs="Times New Roman" w:hint="eastAsia"/>
          <w:color w:val="auto"/>
          <w:sz w:val="32"/>
          <w:szCs w:val="32"/>
          <w:lang w:val="en-US" w:eastAsia="zh-CN"/>
          <w:highlight w:val="auto"/>
        </w:rPr>
        <w:t>227</w:t>
      </w:r>
      <w:r>
        <w:rPr>
          <w:rFonts w:ascii="Times New Roman" w:eastAsia="仿宋_GB2312" w:cs="Times New Roman" w:hAnsi="Times New Roman"/>
          <w:color w:val="auto"/>
          <w:sz w:val="32"/>
          <w:szCs w:val="32"/>
          <w:highlight w:val="auto"/>
        </w:rPr>
        <w:t>万元</w:t>
      </w:r>
      <w:r>
        <w:rPr>
          <w:rFonts w:ascii="Times New Roman" w:eastAsia="仿宋_GB2312" w:cs="Times New Roman" w:hAnsi="Times New Roman"/>
          <w:color w:val="auto"/>
          <w:sz w:val="32"/>
          <w:szCs w:val="32"/>
          <w:lang w:eastAsia="zh-CN"/>
          <w:highlight w:val="auto"/>
        </w:rPr>
        <w:t>，</w:t>
      </w:r>
      <w:r>
        <w:rPr>
          <w:rFonts w:eastAsia="仿宋_GB2312" w:cs="Times New Roman" w:hint="eastAsia"/>
          <w:color w:val="auto"/>
          <w:sz w:val="32"/>
          <w:szCs w:val="32"/>
          <w:lang w:eastAsia="zh-CN"/>
          <w:highlight w:val="auto"/>
        </w:rPr>
        <w:t>节能环保支出</w:t>
      </w:r>
      <w:r>
        <w:rPr>
          <w:rFonts w:eastAsia="仿宋_GB2312" w:cs="Times New Roman" w:hint="eastAsia"/>
          <w:color w:val="auto"/>
          <w:sz w:val="32"/>
          <w:szCs w:val="32"/>
          <w:lang w:val="en-US" w:eastAsia="zh-CN"/>
          <w:highlight w:val="auto"/>
        </w:rPr>
        <w:t>82万元</w:t>
      </w:r>
      <w:r>
        <w:rPr>
          <w:rFonts w:ascii="Times New Roman" w:eastAsia="仿宋_GB2312" w:cs="Times New Roman" w:hAnsi="Times New Roman"/>
          <w:color w:val="auto"/>
          <w:sz w:val="32"/>
          <w:szCs w:val="32"/>
          <w:lang w:val="en-US" w:eastAsia="zh-CN"/>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cs="Times New Roman" w:hAnsi="Times New Roman"/>
          <w:color w:val="auto"/>
          <w:sz w:val="32"/>
          <w:szCs w:val="32"/>
          <w:highlight w:val="auto"/>
        </w:rPr>
      </w:pPr>
      <w:r>
        <w:rPr>
          <w:rFonts w:ascii="Times New Roman" w:eastAsia="仿宋_GB2312" w:cs="Times New Roman" w:hAnsi="Times New Roman"/>
          <w:b/>
          <w:bCs/>
          <w:color w:val="auto"/>
          <w:sz w:val="32"/>
          <w:szCs w:val="32"/>
          <w:lang w:val="en-US" w:eastAsia="zh-CN"/>
          <w:highlight w:val="auto"/>
        </w:rPr>
        <w:t>4</w:t>
      </w:r>
      <w:r>
        <w:rPr>
          <w:rFonts w:ascii="Times New Roman" w:eastAsia="仿宋_GB2312" w:cs="Times New Roman" w:hAnsi="Times New Roman"/>
          <w:b/>
          <w:bCs/>
          <w:color w:val="auto"/>
          <w:sz w:val="32"/>
          <w:szCs w:val="32"/>
          <w:highlight w:val="auto"/>
        </w:rPr>
        <w:t>.“三公”经费使用管理情况。</w:t>
      </w:r>
      <w:r>
        <w:rPr>
          <w:rFonts w:eastAsia="仿宋_GB2312" w:cs="Times New Roman" w:hint="eastAsia"/>
          <w:color w:val="auto"/>
          <w:kern w:val="0"/>
          <w:sz w:val="32"/>
          <w:szCs w:val="32"/>
          <w:u w:val="none"/>
          <w:lang w:val="en-US" w:eastAsia="zh-CN"/>
          <w:highlight w:val="auto"/>
        </w:rPr>
        <w:t>2020</w:t>
      </w:r>
      <w:r>
        <w:rPr>
          <w:rFonts w:ascii="Times New Roman" w:eastAsia="仿宋_GB2312" w:cs="Times New Roman" w:hAnsi="Times New Roman"/>
          <w:color w:val="auto"/>
          <w:kern w:val="0"/>
          <w:sz w:val="32"/>
          <w:szCs w:val="32"/>
          <w:u w:val="none"/>
          <w:highlight w:val="auto"/>
        </w:rPr>
        <w:t>年</w:t>
      </w:r>
      <w:r>
        <w:rPr>
          <w:rFonts w:ascii="Times New Roman" w:eastAsia="仿宋_GB2312" w:cs="Times New Roman" w:hAnsi="Times New Roman"/>
          <w:color w:val="auto"/>
          <w:sz w:val="32"/>
          <w:szCs w:val="32"/>
          <w:highlight w:val="auto"/>
        </w:rPr>
        <w:t>认真落实中央八项规定精神，确保“三公”经费只减不增</w:t>
      </w:r>
      <w:r>
        <w:rPr>
          <w:rFonts w:ascii="Times New Roman" w:cs="Times New Roman" w:hAnsi="Times New Roman"/>
          <w:color w:val="auto"/>
          <w:sz w:val="32"/>
          <w:szCs w:val="32"/>
          <w:lang w:eastAsia="zh-CN"/>
          <w:highlight w:val="auto"/>
        </w:rPr>
        <w:t>。2</w:t>
      </w:r>
      <w:bookmarkStart w:id="0" w:name="_GoBack"/>
      <w:bookmarkEnd w:id="0"/>
      <w:r>
        <w:rPr>
          <w:rFonts w:ascii="Times New Roman" w:eastAsia="仿宋_GB2312" w:cs="Times New Roman" w:hAnsi="Times New Roman"/>
          <w:color w:val="auto"/>
          <w:kern w:val="2"/>
          <w:sz w:val="32"/>
          <w:szCs w:val="32"/>
          <w:lang w:val="en-US" w:eastAsia="zh-CN" w:bidi="ar-SA"/>
          <w:highlight w:val="auto"/>
        </w:rPr>
        <w:t>0</w:t>
      </w:r>
      <w:r>
        <w:rPr>
          <w:rFonts w:eastAsia="仿宋_GB2312" w:cs="Times New Roman" w:hint="eastAsia"/>
          <w:color w:val="auto"/>
          <w:kern w:val="2"/>
          <w:sz w:val="32"/>
          <w:szCs w:val="32"/>
          <w:lang w:val="en-US" w:eastAsia="zh-CN" w:bidi="ar-SA"/>
          <w:highlight w:val="auto"/>
        </w:rPr>
        <w:t>20</w:t>
      </w:r>
      <w:r>
        <w:rPr>
          <w:rFonts w:ascii="Times New Roman" w:eastAsia="仿宋_GB2312" w:cs="Times New Roman" w:hAnsi="Times New Roman"/>
          <w:color w:val="auto"/>
          <w:sz w:val="32"/>
          <w:szCs w:val="32"/>
          <w:lang w:val="en-US" w:eastAsia="zh-CN"/>
          <w:highlight w:val="auto"/>
        </w:rPr>
        <w:t>年“三公经费”预算执行</w:t>
      </w:r>
      <w:r>
        <w:rPr>
          <w:rFonts w:eastAsia="仿宋_GB2312" w:cs="Times New Roman" w:hint="eastAsia"/>
          <w:color w:val="auto"/>
          <w:spacing w:val="-6"/>
          <w:kern w:val="2"/>
          <w:sz w:val="32"/>
          <w:szCs w:val="32"/>
          <w:lang w:val="en-US" w:eastAsia="zh-CN" w:bidi="ar-SA"/>
          <w:highlight w:val="auto"/>
        </w:rPr>
        <w:t>808</w:t>
      </w:r>
      <w:r>
        <w:rPr>
          <w:rFonts w:ascii="Times New Roman" w:eastAsia="仿宋_GB2312" w:cs="Times New Roman" w:hAnsi="Times New Roman"/>
          <w:color w:val="auto"/>
          <w:spacing w:val="-6"/>
          <w:sz w:val="32"/>
          <w:szCs w:val="32"/>
          <w:lang w:val="en-US" w:eastAsia="zh-CN"/>
          <w:highlight w:val="auto"/>
        </w:rPr>
        <w:t>万元，较年初预算</w:t>
      </w:r>
      <w:r>
        <w:rPr>
          <w:rFonts w:eastAsia="仿宋_GB2312" w:cs="Times New Roman" w:hint="eastAsia"/>
          <w:color w:val="auto"/>
          <w:spacing w:val="-6"/>
          <w:kern w:val="2"/>
          <w:sz w:val="32"/>
          <w:szCs w:val="32"/>
          <w:lang w:val="en-US" w:eastAsia="zh-CN" w:bidi="ar-SA"/>
          <w:highlight w:val="auto"/>
        </w:rPr>
        <w:t>1353</w:t>
      </w:r>
      <w:r>
        <w:rPr>
          <w:rFonts w:ascii="Times New Roman" w:eastAsia="仿宋_GB2312" w:cs="Times New Roman" w:hAnsi="Times New Roman"/>
          <w:color w:val="auto"/>
          <w:spacing w:val="-6"/>
          <w:sz w:val="32"/>
          <w:szCs w:val="32"/>
          <w:lang w:val="en-US" w:eastAsia="zh-CN"/>
          <w:highlight w:val="auto"/>
        </w:rPr>
        <w:t>万元减</w:t>
      </w:r>
      <w:r>
        <w:rPr>
          <w:rFonts w:ascii="Times New Roman" w:eastAsia="仿宋_GB2312" w:cs="Times New Roman" w:hAnsi="Times New Roman"/>
          <w:color w:val="auto"/>
          <w:spacing w:val="-6"/>
          <w:kern w:val="2"/>
          <w:sz w:val="32"/>
          <w:szCs w:val="32"/>
          <w:lang w:val="en-US" w:eastAsia="zh-CN" w:bidi="ar-SA"/>
          <w:highlight w:val="auto"/>
        </w:rPr>
        <w:t>少</w:t>
      </w:r>
      <w:r>
        <w:rPr>
          <w:rFonts w:eastAsia="仿宋_GB2312" w:cs="Times New Roman" w:hint="eastAsia"/>
          <w:color w:val="auto"/>
          <w:spacing w:val="-6"/>
          <w:kern w:val="2"/>
          <w:sz w:val="32"/>
          <w:szCs w:val="32"/>
          <w:lang w:val="en-US" w:eastAsia="zh-CN" w:bidi="ar-SA"/>
          <w:highlight w:val="auto"/>
        </w:rPr>
        <w:t>545</w:t>
      </w:r>
      <w:r>
        <w:rPr>
          <w:rFonts w:ascii="Times New Roman" w:eastAsia="仿宋_GB2312" w:cs="Times New Roman" w:hAnsi="Times New Roman"/>
          <w:color w:val="auto"/>
          <w:spacing w:val="-6"/>
          <w:sz w:val="32"/>
          <w:szCs w:val="32"/>
          <w:lang w:val="en-US" w:eastAsia="zh-CN"/>
          <w:highlight w:val="auto"/>
        </w:rPr>
        <w:t>万元，</w:t>
      </w:r>
      <w:r>
        <w:rPr>
          <w:rFonts w:eastAsia="仿宋_GB2312" w:cs="Times New Roman" w:hint="eastAsia"/>
          <w:color w:val="auto"/>
          <w:spacing w:val="-6"/>
          <w:sz w:val="32"/>
          <w:szCs w:val="32"/>
          <w:lang w:val="en-US" w:eastAsia="zh-CN"/>
          <w:highlight w:val="auto"/>
        </w:rPr>
        <w:t>压减比例达到40.28%</w:t>
      </w:r>
      <w:r>
        <w:rPr>
          <w:rFonts w:ascii="Times New Roman" w:eastAsia="仿宋_GB2312" w:cs="Times New Roman" w:hAnsi="Times New Roman"/>
          <w:color w:val="auto"/>
          <w:spacing w:val="-6"/>
          <w:sz w:val="32"/>
          <w:szCs w:val="32"/>
          <w:lang w:val="en-US" w:eastAsia="zh-CN"/>
          <w:highlight w:val="auto"/>
        </w:rPr>
        <w:t>。</w:t>
      </w:r>
    </w:p>
    <w:p>
      <w:pPr>
        <w:keepNext w:val="0"/>
        <w:keepLines w:val="0"/>
        <w:pageBreakBefore w:val="0"/>
        <w:widowControl w:val="0"/>
        <w:kinsoku/>
        <w:wordWrap/>
        <w:overflowPunct/>
        <w:topLinePunct w:val="0"/>
        <w:bidi w:val="0"/>
        <w:snapToGrid/>
        <w:spacing w:line="560" w:lineRule="exact"/>
        <w:ind w:firstLineChars="200" w:firstLine="640"/>
        <w:textAlignment w:val="auto"/>
        <w:rPr>
          <w:rFonts w:ascii="Times New Roman" w:eastAsia="仿宋_GB2312" w:cs="Times New Roman" w:hAnsi="Times New Roman"/>
          <w:color w:val="auto"/>
          <w:sz w:val="32"/>
          <w:szCs w:val="32"/>
          <w:highlight w:val="auto"/>
        </w:rPr>
      </w:pPr>
      <w:r>
        <w:rPr>
          <w:rFonts w:ascii="Times New Roman" w:eastAsia="黑体" w:cs="Times New Roman" w:hAnsi="Times New Roman"/>
          <w:bCs/>
          <w:color w:val="auto"/>
          <w:sz w:val="32"/>
          <w:szCs w:val="32"/>
          <w:highlight w:val="auto"/>
        </w:rPr>
        <w:t>二、</w:t>
      </w:r>
      <w:r>
        <w:rPr>
          <w:rFonts w:eastAsia="黑体" w:cs="Times New Roman" w:hint="eastAsia"/>
          <w:bCs/>
          <w:color w:val="auto"/>
          <w:sz w:val="32"/>
          <w:szCs w:val="32"/>
          <w:lang w:val="en-US" w:eastAsia="zh-CN"/>
          <w:highlight w:val="auto"/>
        </w:rPr>
        <w:t>2021</w:t>
      </w:r>
      <w:r>
        <w:rPr>
          <w:rFonts w:ascii="Times New Roman" w:eastAsia="黑体" w:cs="Times New Roman" w:hAnsi="Times New Roman"/>
          <w:bCs/>
          <w:color w:val="auto"/>
          <w:sz w:val="32"/>
          <w:szCs w:val="32"/>
          <w:highlight w:val="auto"/>
        </w:rPr>
        <w:t>年上半年预算执行情况</w:t>
      </w:r>
    </w:p>
    <w:p>
      <w:pPr>
        <w:keepNext w:val="0"/>
        <w:keepLines w:val="0"/>
        <w:pageBreakBefore w:val="0"/>
        <w:widowControl w:val="0"/>
        <w:kinsoku/>
        <w:wordWrap/>
        <w:overflowPunct/>
        <w:topLinePunct w:val="0"/>
        <w:bidi w:val="0"/>
        <w:snapToGrid/>
        <w:spacing w:line="560" w:lineRule="exact"/>
        <w:ind w:firstLineChars="200" w:firstLine="640"/>
        <w:textAlignment w:val="auto"/>
        <w:rPr>
          <w:rFonts w:ascii="Times New Roman" w:eastAsia="楷体_GB2312" w:cs="Times New Roman" w:hAnsi="Times New Roman"/>
          <w:b/>
          <w:color w:val="auto"/>
          <w:sz w:val="32"/>
          <w:szCs w:val="32"/>
          <w:highlight w:val="auto"/>
        </w:rPr>
      </w:pPr>
      <w:r>
        <w:rPr>
          <w:rFonts w:ascii="Times New Roman" w:eastAsia="楷体_GB2312" w:cs="Times New Roman" w:hAnsi="Times New Roman"/>
          <w:b/>
          <w:color w:val="auto"/>
          <w:sz w:val="32"/>
          <w:szCs w:val="32"/>
          <w:highlight w:val="auto"/>
        </w:rPr>
        <w:t>（一）全</w:t>
      </w:r>
      <w:r>
        <w:rPr>
          <w:rFonts w:ascii="Times New Roman" w:eastAsia="楷体_GB2312" w:cs="Times New Roman" w:hAnsi="Times New Roman"/>
          <w:b/>
          <w:color w:val="auto"/>
          <w:sz w:val="32"/>
          <w:szCs w:val="32"/>
          <w:lang w:eastAsia="zh-CN"/>
          <w:highlight w:val="auto"/>
        </w:rPr>
        <w:t>县</w:t>
      </w:r>
      <w:r>
        <w:rPr>
          <w:rFonts w:ascii="Times New Roman" w:eastAsia="楷体_GB2312" w:cs="Times New Roman" w:hAnsi="Times New Roman"/>
          <w:b/>
          <w:color w:val="auto"/>
          <w:sz w:val="32"/>
          <w:szCs w:val="32"/>
          <w:highlight w:val="auto"/>
        </w:rPr>
        <w:t>预算执行情况。</w:t>
      </w:r>
    </w:p>
    <w:p>
      <w:pPr>
        <w:keepNext w:val="0"/>
        <w:keepLines w:val="0"/>
        <w:pageBreakBefore w:val="0"/>
        <w:widowControl w:val="0"/>
        <w:kinsoku/>
        <w:wordWrap/>
        <w:overflowPunct/>
        <w:topLinePunct w:val="0"/>
        <w:bidi w:val="0"/>
        <w:snapToGrid/>
        <w:spacing w:line="560" w:lineRule="exact"/>
        <w:ind w:firstLineChars="200" w:firstLine="640"/>
        <w:textAlignment w:val="auto"/>
        <w:outlineLvl w:val="9"/>
        <w:rPr>
          <w:rFonts w:ascii="Times New Roman" w:eastAsia="仿宋_GB2312" w:cs="Times New Roman" w:hAnsi="Times New Roman"/>
          <w:color w:val="auto"/>
          <w:kern w:val="0"/>
          <w:sz w:val="32"/>
          <w:szCs w:val="32"/>
          <w:highlight w:val="auto"/>
        </w:rPr>
      </w:pPr>
      <w:r>
        <w:rPr>
          <w:rFonts w:ascii="Times New Roman" w:eastAsia="仿宋_GB2312" w:cs="Times New Roman" w:hAnsi="Times New Roman"/>
          <w:b/>
          <w:color w:val="auto"/>
          <w:sz w:val="32"/>
          <w:szCs w:val="32"/>
          <w:highlight w:val="auto"/>
        </w:rPr>
        <w:t>1.一般公共预算。</w:t>
      </w:r>
      <w:r>
        <w:rPr>
          <w:rFonts w:ascii="Times New Roman" w:eastAsia="仿宋_GB2312" w:cs="Times New Roman" w:hAnsi="Times New Roman"/>
          <w:color w:val="auto"/>
          <w:sz w:val="32"/>
          <w:szCs w:val="32"/>
          <w:highlight w:val="auto"/>
        </w:rPr>
        <w:t>1-6月，</w:t>
      </w:r>
      <w:r>
        <w:rPr>
          <w:rFonts w:ascii="Times New Roman" w:eastAsia="仿宋_GB2312" w:cs="Times New Roman" w:hAnsi="Times New Roman"/>
          <w:color w:val="auto"/>
          <w:sz w:val="32"/>
          <w:szCs w:val="32"/>
          <w:lang w:val="zh-CN"/>
          <w:highlight w:val="auto"/>
        </w:rPr>
        <w:t>全县完成地方一般公共预算收入</w:t>
      </w:r>
      <w:r>
        <w:rPr>
          <w:rFonts w:eastAsia="仿宋_GB2312" w:cs="Times New Roman" w:hint="eastAsia"/>
          <w:color w:val="auto"/>
          <w:sz w:val="32"/>
          <w:szCs w:val="32"/>
          <w:lang w:val="en-US" w:eastAsia="zh-CN"/>
          <w:highlight w:val="auto"/>
        </w:rPr>
        <w:t>5018</w:t>
      </w:r>
      <w:r>
        <w:rPr>
          <w:rFonts w:ascii="Times New Roman" w:eastAsia="仿宋_GB2312" w:cs="Times New Roman" w:hAnsi="Times New Roman"/>
          <w:color w:val="auto"/>
          <w:sz w:val="32"/>
          <w:szCs w:val="32"/>
          <w:lang w:val="en-US" w:eastAsia="zh-CN"/>
          <w:highlight w:val="auto"/>
        </w:rPr>
        <w:t>万</w:t>
      </w:r>
      <w:r>
        <w:rPr>
          <w:rFonts w:ascii="Times New Roman" w:eastAsia="仿宋_GB2312" w:cs="Times New Roman" w:hAnsi="Times New Roman"/>
          <w:color w:val="auto"/>
          <w:sz w:val="32"/>
          <w:szCs w:val="32"/>
          <w:lang w:val="zh-CN"/>
          <w:highlight w:val="auto"/>
        </w:rPr>
        <w:t>元，完成预算的</w:t>
      </w:r>
      <w:r>
        <w:rPr>
          <w:rFonts w:eastAsia="仿宋_GB2312" w:cs="Times New Roman" w:hint="eastAsia"/>
          <w:color w:val="auto"/>
          <w:kern w:val="0"/>
          <w:sz w:val="32"/>
          <w:szCs w:val="32"/>
          <w:lang w:val="en-US" w:eastAsia="zh-CN"/>
          <w:highlight w:val="auto"/>
        </w:rPr>
        <w:t>46</w:t>
      </w:r>
      <w:r>
        <w:rPr>
          <w:rFonts w:ascii="Times New Roman" w:eastAsia="仿宋_GB2312" w:cs="Times New Roman" w:hAnsi="Times New Roman"/>
          <w:color w:val="auto"/>
          <w:sz w:val="32"/>
          <w:szCs w:val="32"/>
          <w:lang w:val="zh-CN"/>
          <w:highlight w:val="auto"/>
        </w:rPr>
        <w:t>%，较上年同期</w:t>
      </w:r>
      <w:r>
        <w:rPr>
          <w:rFonts w:eastAsia="仿宋_GB2312" w:cs="Times New Roman" w:hint="eastAsia"/>
          <w:color w:val="auto"/>
          <w:sz w:val="32"/>
          <w:szCs w:val="32"/>
          <w:lang w:val="zh-CN"/>
          <w:highlight w:val="auto"/>
        </w:rPr>
        <w:t>增长</w:t>
      </w:r>
      <w:r>
        <w:rPr>
          <w:rFonts w:eastAsia="仿宋_GB2312" w:cs="Times New Roman" w:hint="eastAsia"/>
          <w:color w:val="auto"/>
          <w:sz w:val="32"/>
          <w:szCs w:val="32"/>
          <w:lang w:val="en-US" w:eastAsia="zh-CN"/>
          <w:highlight w:val="auto"/>
        </w:rPr>
        <w:t>43</w:t>
      </w:r>
      <w:r>
        <w:rPr>
          <w:rFonts w:ascii="Times New Roman" w:eastAsia="仿宋_GB2312" w:cs="Times New Roman" w:hAnsi="Times New Roman"/>
          <w:color w:val="auto"/>
          <w:sz w:val="32"/>
          <w:szCs w:val="32"/>
          <w:lang w:val="zh-CN"/>
          <w:highlight w:val="auto"/>
        </w:rPr>
        <w:t>%。其中：</w:t>
      </w:r>
      <w:r>
        <w:rPr>
          <w:rFonts w:ascii="Times New Roman" w:eastAsia="仿宋_GB2312" w:cs="Times New Roman" w:hAnsi="Times New Roman"/>
          <w:color w:val="auto"/>
          <w:kern w:val="0"/>
          <w:sz w:val="32"/>
          <w:szCs w:val="32"/>
          <w:highlight w:val="auto"/>
        </w:rPr>
        <w:t>税收收入完成</w:t>
      </w:r>
      <w:r>
        <w:rPr>
          <w:rFonts w:eastAsia="仿宋_GB2312" w:cs="Times New Roman" w:hint="eastAsia"/>
          <w:color w:val="auto"/>
          <w:kern w:val="0"/>
          <w:sz w:val="32"/>
          <w:szCs w:val="32"/>
          <w:lang w:val="en-US" w:eastAsia="zh-CN"/>
          <w:highlight w:val="auto"/>
        </w:rPr>
        <w:t>2830</w:t>
      </w:r>
      <w:r>
        <w:rPr>
          <w:rFonts w:ascii="Times New Roman" w:eastAsia="仿宋_GB2312" w:cs="Times New Roman" w:hAnsi="Times New Roman"/>
          <w:color w:val="auto"/>
          <w:kern w:val="0"/>
          <w:sz w:val="32"/>
          <w:szCs w:val="32"/>
          <w:highlight w:val="auto"/>
        </w:rPr>
        <w:t>万元，</w:t>
      </w:r>
      <w:r>
        <w:rPr>
          <w:rFonts w:ascii="Times New Roman" w:eastAsia="仿宋_GB2312" w:cs="Times New Roman" w:hAnsi="Times New Roman"/>
          <w:color w:val="auto"/>
          <w:kern w:val="0"/>
          <w:sz w:val="32"/>
          <w:szCs w:val="32"/>
          <w:lang w:eastAsia="zh-CN"/>
          <w:highlight w:val="auto"/>
        </w:rPr>
        <w:t>较上年同期增长</w:t>
      </w:r>
      <w:r>
        <w:rPr>
          <w:rFonts w:eastAsia="仿宋_GB2312" w:cs="Times New Roman" w:hint="eastAsia"/>
          <w:color w:val="auto"/>
          <w:kern w:val="0"/>
          <w:sz w:val="32"/>
          <w:szCs w:val="32"/>
          <w:lang w:val="en-US" w:eastAsia="zh-CN"/>
          <w:highlight w:val="auto"/>
        </w:rPr>
        <w:t>3</w:t>
      </w:r>
      <w:r>
        <w:rPr>
          <w:rFonts w:ascii="Times New Roman" w:eastAsia="仿宋_GB2312" w:cs="Times New Roman" w:hAnsi="Times New Roman"/>
          <w:color w:val="auto"/>
          <w:kern w:val="0"/>
          <w:sz w:val="32"/>
          <w:szCs w:val="32"/>
          <w:highlight w:val="auto"/>
        </w:rPr>
        <w:t>%；非税收入完成</w:t>
      </w:r>
      <w:r>
        <w:rPr>
          <w:rFonts w:eastAsia="仿宋_GB2312" w:cs="Times New Roman" w:hint="eastAsia"/>
          <w:color w:val="auto"/>
          <w:kern w:val="0"/>
          <w:sz w:val="32"/>
          <w:szCs w:val="32"/>
          <w:lang w:val="en-US" w:eastAsia="zh-CN"/>
          <w:highlight w:val="auto"/>
        </w:rPr>
        <w:t>2188</w:t>
      </w:r>
      <w:r>
        <w:rPr>
          <w:rFonts w:ascii="Times New Roman" w:eastAsia="仿宋_GB2312" w:cs="Times New Roman" w:hAnsi="Times New Roman"/>
          <w:color w:val="auto"/>
          <w:kern w:val="0"/>
          <w:sz w:val="32"/>
          <w:szCs w:val="32"/>
          <w:highlight w:val="auto"/>
        </w:rPr>
        <w:t>万元，</w:t>
      </w:r>
      <w:r>
        <w:rPr>
          <w:rFonts w:ascii="Times New Roman" w:eastAsia="仿宋_GB2312" w:cs="Times New Roman" w:hAnsi="Times New Roman"/>
          <w:color w:val="auto"/>
          <w:kern w:val="0"/>
          <w:sz w:val="32"/>
          <w:szCs w:val="32"/>
          <w:lang w:eastAsia="zh-CN"/>
          <w:highlight w:val="auto"/>
        </w:rPr>
        <w:t>较上年同期</w:t>
      </w:r>
      <w:r>
        <w:rPr>
          <w:rFonts w:eastAsia="仿宋_GB2312" w:cs="Times New Roman" w:hint="eastAsia"/>
          <w:color w:val="auto"/>
          <w:kern w:val="0"/>
          <w:sz w:val="32"/>
          <w:szCs w:val="32"/>
          <w:lang w:eastAsia="zh-CN"/>
          <w:highlight w:val="auto"/>
        </w:rPr>
        <w:t>增长</w:t>
      </w:r>
      <w:r>
        <w:rPr>
          <w:rFonts w:eastAsia="仿宋_GB2312" w:cs="Times New Roman" w:hint="eastAsia"/>
          <w:color w:val="auto"/>
          <w:kern w:val="0"/>
          <w:sz w:val="32"/>
          <w:szCs w:val="32"/>
          <w:lang w:val="en-US" w:eastAsia="zh-CN"/>
          <w:highlight w:val="auto"/>
        </w:rPr>
        <w:t>181</w:t>
      </w:r>
      <w:r>
        <w:rPr>
          <w:rFonts w:ascii="Times New Roman" w:eastAsia="仿宋_GB2312" w:cs="Times New Roman" w:hAnsi="Times New Roman"/>
          <w:color w:val="auto"/>
          <w:kern w:val="0"/>
          <w:sz w:val="32"/>
          <w:szCs w:val="32"/>
          <w:highlight w:val="auto"/>
        </w:rPr>
        <w:t>%。</w:t>
      </w:r>
      <w:r>
        <w:rPr>
          <w:rFonts w:ascii="Times New Roman" w:eastAsia="仿宋_GB2312" w:cs="Times New Roman" w:hAnsi="Times New Roman"/>
          <w:color w:val="auto"/>
          <w:sz w:val="32"/>
          <w:szCs w:val="32"/>
          <w:highlight w:val="auto"/>
        </w:rPr>
        <w:t>1-6月</w:t>
      </w:r>
      <w:r>
        <w:rPr>
          <w:rFonts w:ascii="Times New Roman" w:eastAsia="仿宋_GB2312" w:cs="Times New Roman" w:hAnsi="Times New Roman"/>
          <w:color w:val="auto"/>
          <w:kern w:val="0"/>
          <w:sz w:val="32"/>
          <w:szCs w:val="32"/>
          <w:lang w:val="en-US" w:eastAsia="zh-CN"/>
          <w:highlight w:val="auto"/>
        </w:rPr>
        <w:t>，全县</w:t>
      </w:r>
      <w:r>
        <w:rPr>
          <w:rFonts w:ascii="Times New Roman" w:eastAsia="仿宋_GB2312" w:cs="Times New Roman" w:hAnsi="Times New Roman"/>
          <w:color w:val="auto"/>
          <w:kern w:val="0"/>
          <w:sz w:val="32"/>
          <w:szCs w:val="32"/>
          <w:highlight w:val="auto"/>
        </w:rPr>
        <w:t>地方一般公共预算支出</w:t>
      </w:r>
      <w:r>
        <w:rPr>
          <w:rFonts w:eastAsia="仿宋_GB2312" w:cs="Times New Roman" w:hint="eastAsia"/>
          <w:color w:val="auto"/>
          <w:kern w:val="0"/>
          <w:sz w:val="32"/>
          <w:szCs w:val="32"/>
          <w:lang w:val="en-US" w:eastAsia="zh-CN"/>
          <w:highlight w:val="auto"/>
        </w:rPr>
        <w:t>80817</w:t>
      </w:r>
      <w:r>
        <w:rPr>
          <w:rFonts w:ascii="Times New Roman" w:eastAsia="仿宋_GB2312" w:cs="Times New Roman" w:hAnsi="Times New Roman"/>
          <w:color w:val="auto"/>
          <w:kern w:val="0"/>
          <w:sz w:val="32"/>
          <w:szCs w:val="32"/>
          <w:highlight w:val="auto"/>
        </w:rPr>
        <w:t>万元，</w:t>
      </w:r>
      <w:r>
        <w:rPr>
          <w:rFonts w:ascii="Times New Roman" w:eastAsia="仿宋_GB2312" w:cs="Times New Roman" w:hAnsi="Times New Roman"/>
          <w:color w:val="auto"/>
          <w:kern w:val="0"/>
          <w:sz w:val="32"/>
          <w:szCs w:val="32"/>
          <w:lang w:eastAsia="zh-CN"/>
          <w:highlight w:val="auto"/>
        </w:rPr>
        <w:t>完成年初预算</w:t>
      </w:r>
      <w:r>
        <w:rPr>
          <w:rFonts w:ascii="Times New Roman" w:eastAsia="仿宋_GB2312" w:cs="Times New Roman" w:hAnsi="Times New Roman"/>
          <w:color w:val="auto"/>
          <w:kern w:val="0"/>
          <w:sz w:val="32"/>
          <w:szCs w:val="32"/>
          <w:lang w:val="en-US" w:eastAsia="zh-CN"/>
          <w:highlight w:val="auto"/>
        </w:rPr>
        <w:t>的</w:t>
      </w:r>
      <w:r>
        <w:rPr>
          <w:rFonts w:eastAsia="仿宋_GB2312" w:cs="Times New Roman" w:hint="eastAsia"/>
          <w:color w:val="auto"/>
          <w:kern w:val="0"/>
          <w:sz w:val="32"/>
          <w:szCs w:val="32"/>
          <w:lang w:val="en-US" w:eastAsia="zh-CN"/>
          <w:highlight w:val="auto"/>
        </w:rPr>
        <w:t>97</w:t>
      </w:r>
      <w:r>
        <w:rPr>
          <w:rFonts w:ascii="Times New Roman" w:eastAsia="仿宋_GB2312" w:cs="Times New Roman" w:hAnsi="Times New Roman"/>
          <w:color w:val="auto"/>
          <w:kern w:val="0"/>
          <w:sz w:val="32"/>
          <w:szCs w:val="32"/>
          <w:lang w:val="en-US" w:eastAsia="zh-CN"/>
          <w:highlight w:val="auto"/>
        </w:rPr>
        <w:t>%；较上年同期</w:t>
      </w:r>
      <w:r>
        <w:rPr>
          <w:rFonts w:eastAsia="仿宋_GB2312" w:cs="Times New Roman" w:hint="eastAsia"/>
          <w:color w:val="auto"/>
          <w:kern w:val="0"/>
          <w:sz w:val="32"/>
          <w:szCs w:val="32"/>
          <w:lang w:eastAsia="zh-CN"/>
          <w:highlight w:val="auto"/>
        </w:rPr>
        <w:t>增长</w:t>
      </w:r>
      <w:r>
        <w:rPr>
          <w:rFonts w:eastAsia="仿宋_GB2312" w:cs="Times New Roman" w:hint="eastAsia"/>
          <w:color w:val="auto"/>
          <w:kern w:val="0"/>
          <w:sz w:val="32"/>
          <w:szCs w:val="32"/>
          <w:lang w:val="en-US" w:eastAsia="zh-CN"/>
          <w:highlight w:val="auto"/>
        </w:rPr>
        <w:t>11</w:t>
      </w:r>
      <w:r>
        <w:rPr>
          <w:rFonts w:ascii="Times New Roman" w:eastAsia="仿宋_GB2312" w:cs="Times New Roman" w:hAnsi="Times New Roman"/>
          <w:color w:val="auto"/>
          <w:kern w:val="0"/>
          <w:sz w:val="32"/>
          <w:szCs w:val="32"/>
          <w:highlight w:val="auto"/>
        </w:rPr>
        <w:t>%。</w:t>
      </w:r>
    </w:p>
    <w:p>
      <w:pPr>
        <w:keepNext w:val="0"/>
        <w:keepLines w:val="0"/>
        <w:pageBreakBefore w:val="0"/>
        <w:widowControl w:val="0"/>
        <w:kinsoku/>
        <w:wordWrap/>
        <w:overflowPunct/>
        <w:topLinePunct w:val="0"/>
        <w:bidi w:val="0"/>
        <w:snapToGrid/>
        <w:spacing w:line="560" w:lineRule="exact"/>
        <w:ind w:firstLineChars="200" w:firstLine="640"/>
        <w:textAlignment w:val="auto"/>
        <w:outlineLvl w:val="9"/>
        <w:rPr>
          <w:rFonts w:eastAsia="仿宋_GB2312" w:cs="Times New Roman" w:hint="eastAsia"/>
          <w:color w:val="auto"/>
          <w:kern w:val="0"/>
          <w:sz w:val="32"/>
          <w:szCs w:val="32"/>
          <w:lang w:eastAsia="zh-CN"/>
          <w:highlight w:val="auto"/>
        </w:rPr>
      </w:pPr>
      <w:r>
        <w:rPr>
          <w:rFonts w:ascii="Times New Roman" w:eastAsia="仿宋_GB2312" w:cs="Times New Roman" w:hAnsi="Times New Roman"/>
          <w:b/>
          <w:color w:val="auto"/>
          <w:sz w:val="32"/>
          <w:szCs w:val="32"/>
          <w:lang w:val="zh-CN"/>
          <w:highlight w:val="auto"/>
        </w:rPr>
        <w:t>2.政府性基金预算。</w:t>
      </w:r>
      <w:r>
        <w:rPr>
          <w:rFonts w:ascii="Times New Roman" w:eastAsia="仿宋_GB2312" w:cs="Times New Roman" w:hAnsi="Times New Roman"/>
          <w:color w:val="auto"/>
          <w:kern w:val="0"/>
          <w:sz w:val="32"/>
          <w:szCs w:val="32"/>
          <w:highlight w:val="auto"/>
        </w:rPr>
        <w:t>上半年，我县政府性基金</w:t>
      </w:r>
      <w:r>
        <w:rPr>
          <w:rFonts w:eastAsia="仿宋_GB2312" w:cs="Times New Roman" w:hint="eastAsia"/>
          <w:color w:val="auto"/>
          <w:kern w:val="0"/>
          <w:sz w:val="32"/>
          <w:szCs w:val="32"/>
          <w:lang w:eastAsia="zh-CN"/>
          <w:highlight w:val="auto"/>
        </w:rPr>
        <w:t>暂未形成收入。</w:t>
      </w:r>
    </w:p>
    <w:p>
      <w:pPr>
        <w:keepNext w:val="0"/>
        <w:keepLines w:val="0"/>
        <w:pageBreakBefore w:val="0"/>
        <w:widowControl w:val="0"/>
        <w:kinsoku/>
        <w:wordWrap/>
        <w:overflowPunct/>
        <w:topLinePunct w:val="0"/>
        <w:bidi w:val="0"/>
        <w:snapToGrid/>
        <w:spacing w:line="560" w:lineRule="exact"/>
        <w:ind w:firstLineChars="200" w:firstLine="640"/>
        <w:textAlignment w:val="auto"/>
        <w:outlineLvl w:val="9"/>
        <w:rPr>
          <w:rFonts w:ascii="Times New Roman" w:eastAsia="仿宋_GB2312" w:cs="Times New Roman" w:hAnsi="Times New Roman"/>
          <w:color w:val="auto"/>
          <w:sz w:val="32"/>
          <w:szCs w:val="32"/>
          <w:lang w:val="zh-CN"/>
          <w:highlight w:val="auto"/>
        </w:rPr>
      </w:pPr>
      <w:r>
        <w:rPr>
          <w:rFonts w:ascii="Times New Roman" w:eastAsia="仿宋_GB2312" w:cs="Times New Roman" w:hAnsi="Times New Roman"/>
          <w:b/>
          <w:color w:val="auto"/>
          <w:sz w:val="32"/>
          <w:szCs w:val="32"/>
          <w:lang w:val="en-US" w:eastAsia="zh-CN"/>
          <w:highlight w:val="auto"/>
        </w:rPr>
        <w:t>3</w:t>
      </w:r>
      <w:r>
        <w:rPr>
          <w:rFonts w:ascii="Times New Roman" w:eastAsia="仿宋_GB2312" w:cs="Times New Roman" w:hAnsi="Times New Roman"/>
          <w:b/>
          <w:color w:val="auto"/>
          <w:sz w:val="32"/>
          <w:szCs w:val="32"/>
          <w:lang w:val="zh-CN"/>
          <w:highlight w:val="auto"/>
        </w:rPr>
        <w:t>.社会保险基金预算</w:t>
      </w:r>
      <w:r>
        <w:rPr>
          <w:rFonts w:ascii="Times New Roman" w:eastAsia="仿宋_GB2312" w:cs="Times New Roman" w:hAnsi="Times New Roman"/>
          <w:b/>
          <w:color w:val="auto"/>
          <w:sz w:val="32"/>
          <w:szCs w:val="32"/>
          <w:lang w:val="zh-CN" w:eastAsia="zh-CN"/>
          <w:highlight w:val="auto"/>
        </w:rPr>
        <w:t>。</w:t>
      </w:r>
      <w:r>
        <w:rPr>
          <w:rFonts w:ascii="Times New Roman" w:eastAsia="仿宋_GB2312" w:cs="Times New Roman" w:hAnsi="Times New Roman"/>
          <w:kern w:val="0"/>
          <w:sz w:val="32"/>
          <w:szCs w:val="32"/>
          <w:highlight w:val="auto"/>
        </w:rPr>
        <w:t>上半年</w:t>
      </w:r>
      <w:r>
        <w:rPr>
          <w:rFonts w:ascii="Times New Roman" w:eastAsia="仿宋_GB2312" w:cs="Times New Roman" w:hAnsi="Times New Roman"/>
          <w:sz w:val="32"/>
          <w:szCs w:val="32"/>
          <w:lang w:val="zh-CN"/>
          <w:highlight w:val="auto"/>
        </w:rPr>
        <w:t>，我县社保基金收入完成</w:t>
      </w:r>
      <w:r>
        <w:rPr>
          <w:rFonts w:ascii="Times New Roman" w:eastAsia="仿宋_GB2312" w:cs="Times New Roman" w:hAnsi="Times New Roman" w:hint="eastAsia"/>
          <w:sz w:val="32"/>
          <w:szCs w:val="32"/>
          <w:lang w:val="zh-CN"/>
          <w:highlight w:val="auto"/>
        </w:rPr>
        <w:t>1601</w:t>
      </w:r>
      <w:r>
        <w:rPr>
          <w:rFonts w:ascii="Times New Roman" w:eastAsia="仿宋_GB2312" w:cs="Times New Roman" w:hAnsi="Times New Roman"/>
          <w:sz w:val="32"/>
          <w:szCs w:val="32"/>
          <w:lang w:val="zh-CN"/>
          <w:highlight w:val="auto"/>
        </w:rPr>
        <w:t>万元，完成预算的</w:t>
      </w:r>
      <w:r>
        <w:rPr>
          <w:rFonts w:ascii="Times New Roman" w:eastAsia="仿宋_GB2312" w:cs="Times New Roman" w:hAnsi="Times New Roman" w:hint="eastAsia"/>
          <w:sz w:val="32"/>
          <w:szCs w:val="32"/>
          <w:lang w:val="zh-CN"/>
          <w:highlight w:val="auto"/>
        </w:rPr>
        <w:t>70.3</w:t>
      </w:r>
      <w:r>
        <w:rPr>
          <w:rFonts w:ascii="Times New Roman" w:eastAsia="仿宋_GB2312" w:cs="Times New Roman" w:hAnsi="Times New Roman"/>
          <w:sz w:val="32"/>
          <w:szCs w:val="32"/>
          <w:lang w:val="zh-CN"/>
          <w:highlight w:val="auto"/>
        </w:rPr>
        <w:t>%，其中城乡居民养老保险基金收入</w:t>
      </w:r>
      <w:r>
        <w:rPr>
          <w:rFonts w:ascii="Times New Roman" w:eastAsia="仿宋_GB2312" w:cs="Times New Roman" w:hAnsi="Times New Roman" w:hint="eastAsia"/>
          <w:sz w:val="32"/>
          <w:szCs w:val="32"/>
          <w:lang w:val="zh-CN"/>
          <w:highlight w:val="auto"/>
        </w:rPr>
        <w:t>1624</w:t>
      </w:r>
      <w:r>
        <w:rPr>
          <w:rFonts w:ascii="Times New Roman" w:eastAsia="仿宋_GB2312" w:cs="Times New Roman" w:hAnsi="Times New Roman"/>
          <w:sz w:val="32"/>
          <w:szCs w:val="32"/>
          <w:lang w:val="zh-CN"/>
          <w:highlight w:val="auto"/>
        </w:rPr>
        <w:t>万元，较上年同期</w:t>
      </w:r>
      <w:r>
        <w:rPr>
          <w:rFonts w:ascii="Times New Roman" w:eastAsia="仿宋_GB2312" w:cs="Times New Roman" w:hAnsi="Times New Roman" w:hint="eastAsia"/>
          <w:sz w:val="32"/>
          <w:szCs w:val="32"/>
          <w:lang w:val="zh-CN"/>
          <w:highlight w:val="auto"/>
        </w:rPr>
        <w:t>增加5</w:t>
      </w:r>
      <w:r>
        <w:rPr>
          <w:rFonts w:ascii="Times New Roman" w:eastAsia="仿宋_GB2312" w:cs="Times New Roman" w:hAnsi="Times New Roman"/>
          <w:sz w:val="32"/>
          <w:szCs w:val="32"/>
          <w:lang w:val="zh-CN"/>
          <w:highlight w:val="auto"/>
        </w:rPr>
        <w:t>%。我县社保基金支出完成</w:t>
      </w:r>
      <w:r>
        <w:rPr>
          <w:rFonts w:ascii="Times New Roman" w:eastAsia="仿宋_GB2312" w:cs="Times New Roman" w:hAnsi="Times New Roman" w:hint="eastAsia"/>
          <w:sz w:val="32"/>
          <w:szCs w:val="32"/>
          <w:lang w:val="zh-CN"/>
          <w:highlight w:val="auto"/>
        </w:rPr>
        <w:t>761</w:t>
      </w:r>
      <w:r>
        <w:rPr>
          <w:rFonts w:ascii="Times New Roman" w:eastAsia="仿宋_GB2312" w:cs="Times New Roman" w:hAnsi="Times New Roman"/>
          <w:sz w:val="32"/>
          <w:szCs w:val="32"/>
          <w:lang w:val="zh-CN"/>
          <w:highlight w:val="auto"/>
        </w:rPr>
        <w:t>万元，完成预算的</w:t>
      </w:r>
      <w:r>
        <w:rPr>
          <w:rFonts w:ascii="Times New Roman" w:eastAsia="仿宋_GB2312" w:cs="Times New Roman" w:hAnsi="Times New Roman" w:hint="eastAsia"/>
          <w:sz w:val="32"/>
          <w:szCs w:val="32"/>
          <w:lang w:val="zh-CN"/>
          <w:highlight w:val="auto"/>
        </w:rPr>
        <w:t>45.6</w:t>
      </w:r>
      <w:r>
        <w:rPr>
          <w:rFonts w:ascii="Times New Roman" w:eastAsia="仿宋_GB2312" w:cs="Times New Roman" w:hAnsi="Times New Roman"/>
          <w:sz w:val="32"/>
          <w:szCs w:val="32"/>
          <w:lang w:val="zh-CN"/>
          <w:highlight w:val="auto"/>
        </w:rPr>
        <w:t>%，其中城乡居民养老保险基金支出</w:t>
      </w:r>
      <w:r>
        <w:rPr>
          <w:rFonts w:ascii="Times New Roman" w:eastAsia="仿宋_GB2312" w:cs="Times New Roman" w:hAnsi="Times New Roman" w:hint="eastAsia"/>
          <w:sz w:val="32"/>
          <w:szCs w:val="32"/>
          <w:lang w:val="zh-CN"/>
          <w:highlight w:val="auto"/>
        </w:rPr>
        <w:t>761</w:t>
      </w:r>
      <w:r>
        <w:rPr>
          <w:rFonts w:ascii="Times New Roman" w:eastAsia="仿宋_GB2312" w:cs="Times New Roman" w:hAnsi="Times New Roman"/>
          <w:sz w:val="32"/>
          <w:szCs w:val="32"/>
          <w:lang w:val="zh-CN"/>
          <w:highlight w:val="auto"/>
        </w:rPr>
        <w:t>万元，较上年同期</w:t>
      </w:r>
      <w:r>
        <w:rPr>
          <w:rFonts w:ascii="Times New Roman" w:eastAsia="仿宋_GB2312" w:cs="Times New Roman" w:hAnsi="Times New Roman" w:hint="eastAsia"/>
          <w:sz w:val="32"/>
          <w:szCs w:val="32"/>
          <w:lang w:val="zh-CN"/>
          <w:highlight w:val="auto"/>
        </w:rPr>
        <w:t>增加</w:t>
      </w:r>
      <w:r>
        <w:rPr>
          <w:rFonts w:ascii="Times New Roman" w:eastAsia="仿宋_GB2312" w:cs="Times New Roman" w:hAnsi="Times New Roman"/>
          <w:sz w:val="32"/>
          <w:szCs w:val="32"/>
          <w:lang w:val="zh-CN"/>
          <w:highlight w:val="auto"/>
        </w:rPr>
        <w:t>4</w:t>
      </w:r>
      <w:r>
        <w:rPr>
          <w:rFonts w:ascii="Times New Roman" w:eastAsia="仿宋_GB2312" w:cs="Times New Roman" w:hAnsi="Times New Roman" w:hint="eastAsia"/>
          <w:sz w:val="32"/>
          <w:szCs w:val="32"/>
          <w:lang w:val="zh-CN"/>
          <w:highlight w:val="auto"/>
        </w:rPr>
        <w:t>.68</w:t>
      </w:r>
      <w:r>
        <w:rPr>
          <w:rFonts w:ascii="Times New Roman" w:eastAsia="仿宋_GB2312" w:cs="Times New Roman" w:hAnsi="Times New Roman"/>
          <w:sz w:val="32"/>
          <w:szCs w:val="32"/>
          <w:lang w:val="zh-CN"/>
          <w:highlight w:val="auto"/>
        </w:rPr>
        <w:t>%。</w:t>
      </w:r>
      <w:r>
        <w:rPr>
          <w:rFonts w:ascii="Times New Roman" w:eastAsia="楷体_GB2312" w:cs="Times New Roman" w:hAnsi="Times New Roman"/>
          <w:b/>
          <w:kern w:val="0"/>
          <w:sz w:val="32"/>
          <w:szCs w:val="32"/>
          <w:highlight w:val="auto"/>
        </w:rPr>
        <w:t xml:space="preserve"> </w:t>
      </w:r>
      <w:r>
        <w:rPr>
          <w:rFonts w:ascii="Times New Roman" w:eastAsia="楷体_GB2312" w:cs="Times New Roman" w:hAnsi="Times New Roman"/>
          <w:b/>
          <w:color w:val="auto"/>
          <w:kern w:val="0"/>
          <w:sz w:val="32"/>
          <w:szCs w:val="32"/>
          <w:lang w:val="en-US" w:eastAsia="zh-CN"/>
          <w:highlight w:val="auto"/>
        </w:rPr>
        <w:t xml:space="preserve"> </w:t>
      </w:r>
    </w:p>
    <w:p>
      <w:pPr>
        <w:keepNext w:val="0"/>
        <w:keepLines w:val="0"/>
        <w:pageBreakBefore w:val="0"/>
        <w:widowControl w:val="0"/>
        <w:kinsoku/>
        <w:wordWrap/>
        <w:overflowPunct/>
        <w:topLinePunct w:val="0"/>
        <w:bidi w:val="0"/>
        <w:snapToGrid/>
        <w:spacing w:line="560" w:lineRule="exact"/>
        <w:ind w:left="0" w:firstLineChars="200" w:firstLine="640"/>
        <w:textAlignment w:val="auto"/>
        <w:outlineLvl w:val="9"/>
        <w:rPr>
          <w:rFonts w:ascii="Times New Roman" w:eastAsia="仿宋_GB2312" w:cs="Times New Roman" w:hAnsi="Times New Roman"/>
          <w:b w:val="0"/>
          <w:bCs/>
          <w:color w:val="auto"/>
          <w:sz w:val="32"/>
          <w:szCs w:val="32"/>
          <w:lang w:val="en-US"/>
          <w:highlight w:val="auto"/>
        </w:rPr>
      </w:pPr>
      <w:r>
        <w:rPr>
          <w:rFonts w:ascii="Times New Roman" w:eastAsia="仿宋_GB2312" w:cs="Times New Roman" w:hAnsi="Times New Roman"/>
          <w:b/>
          <w:color w:val="auto"/>
          <w:sz w:val="32"/>
          <w:szCs w:val="32"/>
          <w:lang w:val="en-US" w:eastAsia="zh-CN"/>
          <w:highlight w:val="auto"/>
        </w:rPr>
        <w:t>4.</w:t>
      </w:r>
      <w:r>
        <w:rPr>
          <w:rFonts w:ascii="Times New Roman" w:eastAsia="仿宋_GB2312" w:cs="Times New Roman" w:hAnsi="Times New Roman"/>
          <w:b/>
          <w:color w:val="auto"/>
          <w:kern w:val="2"/>
          <w:sz w:val="32"/>
          <w:szCs w:val="32"/>
          <w:highlight w:val="auto"/>
        </w:rPr>
        <w:t>政府性债务变动情况</w:t>
      </w:r>
      <w:r>
        <w:rPr>
          <w:rFonts w:ascii="Times New Roman" w:eastAsia="仿宋_GB2312" w:cs="Times New Roman" w:hAnsi="Times New Roman"/>
          <w:b/>
          <w:color w:val="auto"/>
          <w:kern w:val="2"/>
          <w:sz w:val="32"/>
          <w:szCs w:val="32"/>
          <w:lang w:eastAsia="zh-CN"/>
          <w:highlight w:val="auto"/>
        </w:rPr>
        <w:t>。</w:t>
      </w:r>
      <w:r>
        <w:rPr>
          <w:rFonts w:ascii="Times New Roman" w:eastAsia="仿宋_GB2312" w:cs="Times New Roman" w:hAnsi="Times New Roman"/>
          <w:b w:val="0"/>
          <w:bCs/>
          <w:color w:val="auto"/>
          <w:sz w:val="32"/>
          <w:szCs w:val="32"/>
          <w:lang w:val="en-US"/>
          <w:highlight w:val="auto"/>
        </w:rPr>
        <w:t>2021年债券期初余额为39363万元</w:t>
      </w:r>
      <w:r>
        <w:rPr>
          <w:rFonts w:ascii="Times New Roman" w:eastAsia="仿宋_GB2312" w:cs="Times New Roman" w:hAnsi="Times New Roman"/>
          <w:b w:val="0"/>
          <w:bCs/>
          <w:color w:val="auto"/>
          <w:sz w:val="32"/>
          <w:szCs w:val="32"/>
          <w:lang w:val="en-US" w:eastAsia="zh-CN"/>
          <w:highlight w:val="auto"/>
        </w:rPr>
        <w:t>；</w:t>
      </w:r>
      <w:r>
        <w:rPr>
          <w:rFonts w:ascii="Times New Roman" w:eastAsia="仿宋_GB2312" w:cs="Times New Roman" w:hAnsi="Times New Roman"/>
          <w:b w:val="0"/>
          <w:bCs/>
          <w:color w:val="auto"/>
          <w:sz w:val="32"/>
          <w:szCs w:val="32"/>
          <w:highlight w:val="auto"/>
        </w:rPr>
        <w:t>2021年应还本</w:t>
      </w:r>
      <w:r>
        <w:rPr>
          <w:rFonts w:ascii="Times New Roman" w:eastAsia="仿宋_GB2312" w:cs="Times New Roman" w:hAnsi="Times New Roman"/>
          <w:b w:val="0"/>
          <w:bCs/>
          <w:color w:val="auto"/>
          <w:sz w:val="32"/>
          <w:szCs w:val="32"/>
          <w:lang w:val="en-US" w:eastAsia="zh-CN"/>
          <w:highlight w:val="auto"/>
        </w:rPr>
        <w:t>3595</w:t>
      </w:r>
      <w:r>
        <w:rPr>
          <w:rFonts w:ascii="Times New Roman" w:eastAsia="仿宋_GB2312" w:cs="Times New Roman" w:hAnsi="Times New Roman"/>
          <w:b w:val="0"/>
          <w:bCs/>
          <w:color w:val="auto"/>
          <w:sz w:val="32"/>
          <w:szCs w:val="32"/>
          <w:highlight w:val="auto"/>
        </w:rPr>
        <w:t>万元，</w:t>
      </w:r>
      <w:r>
        <w:rPr>
          <w:rFonts w:ascii="Times New Roman" w:eastAsia="仿宋_GB2312" w:cs="Times New Roman" w:hAnsi="Times New Roman"/>
          <w:b w:val="0"/>
          <w:bCs/>
          <w:color w:val="auto"/>
          <w:sz w:val="32"/>
          <w:szCs w:val="32"/>
          <w:lang w:val="en-US" w:eastAsia="zh-CN"/>
          <w:highlight w:val="auto"/>
        </w:rPr>
        <w:t>2021年申报</w:t>
      </w:r>
      <w:r>
        <w:rPr>
          <w:rFonts w:ascii="Times New Roman" w:eastAsia="仿宋_GB2312" w:cs="Times New Roman" w:hAnsi="Times New Roman"/>
          <w:color w:val="auto"/>
          <w:sz w:val="32"/>
          <w:szCs w:val="32"/>
          <w:lang w:val="zh-CN"/>
          <w:highlight w:val="auto"/>
        </w:rPr>
        <w:t>再融资债券</w:t>
      </w:r>
      <w:r>
        <w:rPr>
          <w:rFonts w:eastAsia="仿宋_GB2312" w:cs="Times New Roman"/>
          <w:color w:val="auto"/>
          <w:sz w:val="32"/>
          <w:szCs w:val="32"/>
          <w:lang w:val="zh-CN"/>
          <w:highlight w:val="auto"/>
        </w:rPr>
        <w:t>资金用于</w:t>
      </w:r>
      <w:r>
        <w:rPr>
          <w:rFonts w:eastAsia="仿宋_GB2312" w:cs="Times New Roman"/>
          <w:color w:val="auto"/>
          <w:sz w:val="32"/>
          <w:szCs w:val="32"/>
          <w:lang w:val="en-US" w:eastAsia="zh-CN"/>
          <w:highlight w:val="auto"/>
        </w:rPr>
        <w:t>还本支出3595万元</w:t>
      </w:r>
      <w:r>
        <w:rPr>
          <w:rFonts w:eastAsia="仿宋_GB2312" w:cs="Times New Roman"/>
          <w:color w:val="auto"/>
          <w:sz w:val="32"/>
          <w:szCs w:val="32"/>
          <w:lang w:val="zh-CN"/>
          <w:highlight w:val="auto"/>
        </w:rPr>
        <w:t>，截止</w:t>
      </w:r>
      <w:r>
        <w:rPr>
          <w:rFonts w:eastAsia="仿宋_GB2312" w:cs="Times New Roman"/>
          <w:color w:val="auto"/>
          <w:sz w:val="32"/>
          <w:szCs w:val="32"/>
          <w:lang w:val="en-US" w:eastAsia="zh-CN"/>
          <w:highlight w:val="auto"/>
        </w:rPr>
        <w:t>6月底债券余额为39363万元。</w:t>
      </w:r>
    </w:p>
    <w:p>
      <w:pPr>
        <w:keepNext w:val="0"/>
        <w:keepLines w:val="0"/>
        <w:pageBreakBefore w:val="0"/>
        <w:widowControl w:val="0"/>
        <w:kinsoku/>
        <w:wordWrap/>
        <w:overflowPunct/>
        <w:topLinePunct w:val="0"/>
        <w:bidi w:val="0"/>
        <w:snapToGrid/>
        <w:spacing w:line="560" w:lineRule="exact"/>
        <w:ind w:firstLineChars="200" w:firstLine="640"/>
        <w:textAlignment w:val="auto"/>
        <w:rPr>
          <w:rFonts w:ascii="Times New Roman" w:eastAsia="黑体" w:cs="Times New Roman" w:hAnsi="Times New Roman"/>
          <w:color w:val="auto"/>
          <w:sz w:val="32"/>
          <w:szCs w:val="32"/>
          <w:highlight w:val="auto"/>
        </w:rPr>
      </w:pPr>
      <w:r>
        <w:rPr>
          <w:rFonts w:ascii="Times New Roman" w:eastAsia="黑体" w:cs="Times New Roman" w:hAnsi="Times New Roman"/>
          <w:color w:val="auto"/>
          <w:sz w:val="32"/>
          <w:szCs w:val="32"/>
          <w:highlight w:val="auto"/>
        </w:rPr>
        <w:t>三、存在的困难问题</w:t>
      </w:r>
    </w:p>
    <w:p>
      <w:pPr>
        <w:keepNext w:val="0"/>
        <w:keepLines w:val="0"/>
        <w:pageBreakBefore w:val="0"/>
        <w:widowControl w:val="0"/>
        <w:kinsoku/>
        <w:wordWrap/>
        <w:overflowPunct/>
        <w:topLinePunct w:val="0"/>
        <w:bidi w:val="0"/>
        <w:snapToGrid/>
        <w:spacing w:line="560" w:lineRule="exact"/>
        <w:ind w:firstLineChars="200" w:firstLine="640"/>
        <w:textAlignment w:val="auto"/>
        <w:rPr>
          <w:rFonts w:ascii="Times New Roman" w:eastAsia="仿宋_GB2312" w:hAnsi="Times New Roman"/>
          <w:sz w:val="32"/>
          <w:szCs w:val="32"/>
        </w:rPr>
      </w:pPr>
      <w:r>
        <w:rPr>
          <w:rFonts w:ascii="Times New Roman" w:eastAsia="仿宋_GB2312" w:hAnsi="Times New Roman"/>
          <w:sz w:val="32"/>
          <w:szCs w:val="32"/>
          <w:lang w:val="en-US" w:eastAsia="zh-CN"/>
        </w:rPr>
        <w:t>2021年是</w:t>
      </w:r>
      <w:r>
        <w:rPr>
          <w:rFonts w:ascii="Times New Roman" w:eastAsia="仿宋_GB2312" w:hAnsi="Times New Roman"/>
          <w:sz w:val="32"/>
          <w:szCs w:val="32"/>
        </w:rPr>
        <w:t>实施“十四五”重要规划承上启下的重要一年。面对新冠疫情、严峻复杂的经济形势和自然灾害</w:t>
      </w:r>
      <w:r>
        <w:rPr>
          <w:rFonts w:ascii="Times New Roman" w:eastAsia="仿宋_GB2312" w:hAnsi="Times New Roman"/>
          <w:sz w:val="32"/>
          <w:szCs w:val="32"/>
          <w:lang w:eastAsia="zh-CN"/>
        </w:rPr>
        <w:t>频发的影响</w:t>
      </w:r>
      <w:r>
        <w:rPr>
          <w:rFonts w:ascii="Times New Roman" w:eastAsia="仿宋_GB2312" w:hAnsi="Times New Roman"/>
          <w:sz w:val="32"/>
          <w:szCs w:val="32"/>
        </w:rPr>
        <w:t>，</w:t>
      </w:r>
      <w:r>
        <w:rPr>
          <w:rFonts w:ascii="Times New Roman" w:eastAsia="仿宋_GB2312" w:hAnsi="Times New Roman"/>
          <w:sz w:val="32"/>
          <w:szCs w:val="32"/>
          <w:lang w:eastAsia="zh-CN"/>
        </w:rPr>
        <w:t>我县财政工作任务更加繁重。</w:t>
      </w:r>
    </w:p>
    <w:p>
      <w:pPr>
        <w:keepNext w:val="0"/>
        <w:keepLines w:val="0"/>
        <w:pageBreakBefore w:val="0"/>
        <w:widowControl w:val="0"/>
        <w:kinsoku/>
        <w:wordWrap/>
        <w:overflowPunct/>
        <w:topLinePunct w:val="0"/>
        <w:bidi w:val="0"/>
        <w:snapToGrid/>
        <w:spacing w:line="560" w:lineRule="exact"/>
        <w:ind w:firstLineChars="200" w:firstLine="640"/>
        <w:textAlignment w:val="auto"/>
        <w:rPr>
          <w:rFonts w:ascii="Times New Roman" w:eastAsia="仿宋_GB2312" w:cs="Times New Roman" w:hAnsi="Times New Roman"/>
          <w:color w:val="auto"/>
          <w:sz w:val="32"/>
          <w:szCs w:val="32"/>
          <w:highlight w:val="auto"/>
        </w:rPr>
      </w:pPr>
      <w:r>
        <w:rPr>
          <w:rFonts w:ascii="Times New Roman" w:eastAsia="楷体" w:cs="Times New Roman" w:hAnsi="Times New Roman"/>
          <w:b/>
          <w:color w:val="auto"/>
          <w:sz w:val="32"/>
          <w:szCs w:val="32"/>
          <w:lang w:eastAsia="zh-CN"/>
          <w:highlight w:val="auto"/>
        </w:rPr>
        <w:t>（一）</w:t>
      </w:r>
      <w:r>
        <w:rPr>
          <w:rFonts w:ascii="Times New Roman" w:eastAsia="楷体" w:cs="Times New Roman" w:hAnsi="Times New Roman"/>
          <w:b/>
          <w:color w:val="auto"/>
          <w:sz w:val="32"/>
          <w:szCs w:val="32"/>
          <w:highlight w:val="auto"/>
        </w:rPr>
        <w:t>财政</w:t>
      </w:r>
      <w:r>
        <w:rPr>
          <w:rFonts w:eastAsia="楷体" w:cs="Times New Roman" w:hint="eastAsia"/>
          <w:b/>
          <w:color w:val="auto"/>
          <w:sz w:val="32"/>
          <w:szCs w:val="32"/>
          <w:lang w:eastAsia="zh-CN"/>
          <w:highlight w:val="auto"/>
        </w:rPr>
        <w:t>收支矛盾较为突出</w:t>
      </w:r>
      <w:r>
        <w:rPr>
          <w:rFonts w:ascii="Times New Roman" w:eastAsia="楷体" w:cs="Times New Roman" w:hAnsi="Times New Roman"/>
          <w:b/>
          <w:color w:val="auto"/>
          <w:sz w:val="32"/>
          <w:szCs w:val="32"/>
          <w:highlight w:val="auto"/>
        </w:rPr>
        <w:t>。</w:t>
      </w:r>
      <w:r>
        <w:rPr>
          <w:rFonts w:ascii="Times New Roman" w:eastAsia="仿宋_GB2312" w:hAnsi="Times New Roman"/>
          <w:sz w:val="32"/>
          <w:szCs w:val="32"/>
          <w:highlight w:val="auto"/>
        </w:rPr>
        <w:t>虽然202</w:t>
      </w:r>
      <w:r>
        <w:rPr>
          <w:rFonts w:ascii="Times New Roman" w:eastAsia="仿宋_GB2312" w:hAnsi="Times New Roman"/>
          <w:sz w:val="32"/>
          <w:szCs w:val="32"/>
          <w:lang w:val="en-US" w:eastAsia="zh-CN"/>
          <w:highlight w:val="auto"/>
        </w:rPr>
        <w:t>1</w:t>
      </w:r>
      <w:r>
        <w:rPr>
          <w:rFonts w:ascii="Times New Roman" w:eastAsia="仿宋_GB2312" w:hAnsi="Times New Roman"/>
          <w:sz w:val="32"/>
          <w:szCs w:val="32"/>
          <w:highlight w:val="auto"/>
        </w:rPr>
        <w:t>年财政收入</w:t>
      </w:r>
      <w:r>
        <w:rPr>
          <w:rFonts w:ascii="Times New Roman" w:eastAsia="仿宋_GB2312" w:hAnsi="Times New Roman"/>
          <w:sz w:val="32"/>
          <w:szCs w:val="32"/>
          <w:lang w:eastAsia="zh-CN"/>
          <w:highlight w:val="auto"/>
        </w:rPr>
        <w:t>呈现</w:t>
      </w:r>
      <w:r>
        <w:rPr>
          <w:rFonts w:ascii="Times New Roman" w:eastAsia="仿宋_GB2312" w:hAnsi="Times New Roman"/>
          <w:sz w:val="32"/>
          <w:szCs w:val="32"/>
          <w:highlight w:val="auto"/>
        </w:rPr>
        <w:t>恢复性增长，但财政收入形势不确定性因素仍然较多</w:t>
      </w:r>
      <w:r>
        <w:rPr>
          <w:rFonts w:ascii="仿宋_GB2312" w:eastAsia="仿宋_GB2312" w:hint="eastAsia"/>
          <w:sz w:val="32"/>
          <w:szCs w:val="32"/>
          <w:highlight w:val="auto"/>
        </w:rPr>
        <w:t>，</w:t>
      </w:r>
      <w:r>
        <w:rPr>
          <w:rFonts w:ascii="仿宋_GB2312" w:eastAsia="仿宋_GB2312" w:hint="eastAsia"/>
          <w:sz w:val="32"/>
          <w:szCs w:val="32"/>
          <w:lang w:eastAsia="zh-CN"/>
          <w:highlight w:val="auto"/>
        </w:rPr>
        <w:t>县级</w:t>
      </w:r>
      <w:r>
        <w:rPr>
          <w:rFonts w:ascii="仿宋_GB2312" w:eastAsia="仿宋_GB2312" w:hint="eastAsia"/>
          <w:sz w:val="32"/>
          <w:szCs w:val="32"/>
          <w:highlight w:val="auto"/>
        </w:rPr>
        <w:t>实际可用财力总量增幅较低。加之各领域财政支出增长刚性较强，实施“十四五”规划、构建新发展格局、保障民生等方面资金需求较大，收支矛盾依然较大且在较长时期面临严峻考验。对此要有清醒的认识，要用全面、辩证、长远的眼光看问题，增强机遇意识、风险意识，准确识变、科学应变、主动求变，实现</w:t>
      </w:r>
      <w:r>
        <w:rPr>
          <w:rFonts w:ascii="仿宋_GB2312" w:eastAsia="仿宋_GB2312" w:hint="eastAsia"/>
          <w:sz w:val="32"/>
          <w:szCs w:val="32"/>
          <w:lang w:eastAsia="zh-CN"/>
          <w:highlight w:val="auto"/>
        </w:rPr>
        <w:t>全县</w:t>
      </w:r>
      <w:r>
        <w:rPr>
          <w:rFonts w:ascii="仿宋_GB2312" w:eastAsia="仿宋_GB2312" w:hint="eastAsia"/>
          <w:sz w:val="32"/>
          <w:szCs w:val="32"/>
          <w:highlight w:val="auto"/>
        </w:rPr>
        <w:t>财政持续健康发展。</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仿宋_GB2312" w:cs="Times New Roman" w:hAnsi="Times New Roman"/>
          <w:color w:val="auto"/>
          <w:sz w:val="32"/>
          <w:szCs w:val="32"/>
          <w:highlight w:val="auto"/>
        </w:rPr>
      </w:pPr>
      <w:r>
        <w:rPr>
          <w:rFonts w:ascii="Times New Roman" w:eastAsia="楷体" w:cs="Times New Roman" w:hAnsi="Times New Roman"/>
          <w:b/>
          <w:color w:val="auto"/>
          <w:sz w:val="32"/>
          <w:szCs w:val="32"/>
          <w:lang w:eastAsia="zh-CN"/>
          <w:highlight w:val="auto"/>
        </w:rPr>
        <w:t>（二）</w:t>
      </w:r>
      <w:r>
        <w:rPr>
          <w:rFonts w:ascii="Times New Roman" w:eastAsia="楷体" w:cs="Times New Roman" w:hAnsi="Times New Roman"/>
          <w:b/>
          <w:color w:val="auto"/>
          <w:sz w:val="32"/>
          <w:szCs w:val="32"/>
          <w:highlight w:val="auto"/>
        </w:rPr>
        <w:t>“三保”及刚性支出压力大。</w:t>
      </w:r>
      <w:r>
        <w:rPr>
          <w:rFonts w:ascii="楷体_GB2312" w:eastAsia="楷体_GB2312" w:cs="楷体_GB2312" w:hint="eastAsia"/>
          <w:b w:val="0"/>
          <w:bCs/>
          <w:color w:val="auto"/>
          <w:sz w:val="32"/>
          <w:szCs w:val="32"/>
          <w:lang w:eastAsia="zh-CN"/>
          <w:highlight w:val="auto"/>
        </w:rPr>
        <w:t>我县</w:t>
      </w:r>
      <w:r>
        <w:rPr>
          <w:rFonts w:ascii="Times New Roman" w:eastAsia="仿宋_GB2312" w:cs="Times New Roman" w:hAnsi="Times New Roman"/>
          <w:color w:val="auto"/>
          <w:sz w:val="32"/>
          <w:szCs w:val="32"/>
          <w:highlight w:val="auto"/>
        </w:rPr>
        <w:t>除中央、省定“三保”支出外，还需负担很多刚性支出，如中央、省有明确政策规定的丧葬抚恤、</w:t>
      </w:r>
      <w:r>
        <w:rPr>
          <w:rFonts w:eastAsia="仿宋_GB2312" w:cs="Times New Roman" w:hint="eastAsia"/>
          <w:color w:val="auto"/>
          <w:sz w:val="32"/>
          <w:szCs w:val="32"/>
          <w:lang w:eastAsia="zh-CN"/>
          <w:highlight w:val="auto"/>
        </w:rPr>
        <w:t>人员正常晋升、退休中人一次性补贴、年度绩效奖励金、</w:t>
      </w:r>
      <w:r>
        <w:rPr>
          <w:rFonts w:ascii="Times New Roman" w:eastAsia="仿宋_GB2312" w:cs="Times New Roman" w:hAnsi="Times New Roman"/>
          <w:color w:val="auto"/>
          <w:sz w:val="32"/>
          <w:szCs w:val="32"/>
          <w:highlight w:val="auto"/>
        </w:rPr>
        <w:t>特岗教师、退役安置等支出</w:t>
      </w:r>
      <w:r>
        <w:rPr>
          <w:rFonts w:eastAsia="仿宋_GB2312" w:cs="Times New Roman" w:hint="eastAsia"/>
          <w:color w:val="auto"/>
          <w:sz w:val="32"/>
          <w:szCs w:val="32"/>
          <w:lang w:eastAsia="zh-CN"/>
          <w:highlight w:val="auto"/>
        </w:rPr>
        <w:t>，</w:t>
      </w:r>
      <w:r>
        <w:rPr>
          <w:rFonts w:ascii="Times New Roman" w:eastAsia="仿宋_GB2312" w:cs="Times New Roman" w:hAnsi="Times New Roman"/>
          <w:color w:val="auto"/>
          <w:sz w:val="32"/>
          <w:szCs w:val="32"/>
          <w:highlight w:val="auto"/>
        </w:rPr>
        <w:t>由于刚性支出需求有增无减，我</w:t>
      </w:r>
      <w:r>
        <w:rPr>
          <w:rFonts w:ascii="Times New Roman" w:eastAsia="仿宋_GB2312" w:cs="Times New Roman" w:hAnsi="Times New Roman"/>
          <w:color w:val="auto"/>
          <w:sz w:val="32"/>
          <w:szCs w:val="32"/>
          <w:lang w:eastAsia="zh-CN"/>
          <w:highlight w:val="auto"/>
        </w:rPr>
        <w:t>县</w:t>
      </w:r>
      <w:r>
        <w:rPr>
          <w:rFonts w:ascii="Times New Roman" w:eastAsia="仿宋_GB2312" w:cs="Times New Roman" w:hAnsi="Times New Roman"/>
          <w:color w:val="auto"/>
          <w:sz w:val="32"/>
          <w:szCs w:val="32"/>
          <w:highlight w:val="auto"/>
        </w:rPr>
        <w:t>财政运行将面临较大困难。</w:t>
      </w:r>
    </w:p>
    <w:p>
      <w:pPr>
        <w:keepNext w:val="0"/>
        <w:keepLines w:val="0"/>
        <w:pageBreakBefore w:val="0"/>
        <w:widowControl w:val="0"/>
        <w:kinsoku/>
        <w:wordWrap/>
        <w:overflowPunct/>
        <w:topLinePunct w:val="0"/>
        <w:autoSpaceDE/>
        <w:autoSpaceDN/>
        <w:bidi w:val="0"/>
        <w:adjustRightInd/>
        <w:snapToGrid/>
        <w:spacing w:line="560" w:lineRule="exact"/>
        <w:ind w:right="0" w:firstLineChars="200" w:firstLine="640"/>
        <w:jc w:val="left"/>
        <w:textAlignment w:val="auto"/>
        <w:outlineLvl w:val="9"/>
        <w:rPr>
          <w:rFonts w:ascii="Times New Roman" w:eastAsia="黑体" w:cs="Times New Roman" w:hAnsi="Times New Roman"/>
          <w:color w:val="auto"/>
          <w:sz w:val="32"/>
          <w:szCs w:val="32"/>
          <w:lang w:val="zh-CN"/>
          <w:highlight w:val="auto"/>
        </w:rPr>
      </w:pPr>
      <w:r>
        <w:rPr>
          <w:rFonts w:ascii="Times New Roman" w:eastAsia="黑体" w:cs="Times New Roman" w:hAnsi="Times New Roman"/>
          <w:color w:val="auto"/>
          <w:sz w:val="32"/>
          <w:szCs w:val="32"/>
          <w:lang w:val="zh-CN" w:eastAsia="zh-CN"/>
          <w:highlight w:val="auto"/>
        </w:rPr>
        <w:t>四</w:t>
      </w:r>
      <w:r>
        <w:rPr>
          <w:rFonts w:ascii="Times New Roman" w:eastAsia="黑体" w:cs="Times New Roman" w:hAnsi="Times New Roman"/>
          <w:color w:val="auto"/>
          <w:sz w:val="32"/>
          <w:szCs w:val="32"/>
          <w:lang w:val="zh-CN"/>
          <w:highlight w:val="auto"/>
        </w:rPr>
        <w:t>、上半年开展的主要工作</w:t>
      </w:r>
    </w:p>
    <w:p>
      <w:pPr>
        <w:keepNext w:val="0"/>
        <w:keepLines w:val="0"/>
        <w:pageBreakBefore w:val="0"/>
        <w:widowControl w:val="0"/>
        <w:kinsoku/>
        <w:wordWrap/>
        <w:overflowPunct/>
        <w:topLinePunct w:val="0"/>
        <w:autoSpaceDE/>
        <w:autoSpaceDN/>
        <w:bidi w:val="0"/>
        <w:adjustRightInd/>
        <w:snapToGrid/>
        <w:spacing w:line="560" w:lineRule="exact"/>
        <w:ind w:right="0" w:firstLineChars="200" w:firstLine="640"/>
        <w:jc w:val="both"/>
        <w:textAlignment w:val="auto"/>
        <w:outlineLvl w:val="9"/>
        <w:rPr>
          <w:rFonts w:ascii="Times New Roman" w:eastAsia="楷体_GB2312" w:cs="Times New Roman" w:hAnsi="Times New Roman"/>
          <w:b/>
          <w:color w:val="auto"/>
          <w:kern w:val="0"/>
          <w:sz w:val="32"/>
          <w:szCs w:val="32"/>
          <w:highlight w:val="auto"/>
        </w:rPr>
      </w:pPr>
      <w:r>
        <w:rPr>
          <w:rFonts w:ascii="Times New Roman" w:eastAsia="楷体_GB2312" w:cs="Times New Roman" w:hAnsi="Times New Roman"/>
          <w:b/>
          <w:color w:val="auto"/>
          <w:kern w:val="0"/>
          <w:sz w:val="32"/>
          <w:szCs w:val="32"/>
          <w:highlight w:val="auto"/>
        </w:rPr>
        <w:t>（一）落实经费保障，推进民生工程</w:t>
      </w:r>
    </w:p>
    <w:p>
      <w:pPr>
        <w:keepNext w:val="0"/>
        <w:keepLines w:val="0"/>
        <w:pageBreakBefore w:val="0"/>
        <w:widowControl w:val="0"/>
        <w:shd w:val="solid" w:color="FFFFFF" w:fill="auto"/>
        <w:kinsoku/>
        <w:wordWrap/>
        <w:overflowPunct/>
        <w:topLinePunct w:val="0"/>
        <w:autoSpaceDE/>
        <w:autoSpaceDN w:val="0"/>
        <w:bidi w:val="0"/>
        <w:adjustRightInd/>
        <w:snapToGrid/>
        <w:spacing w:line="560" w:lineRule="exact"/>
        <w:ind w:right="0" w:firstLineChars="200" w:firstLine="640"/>
        <w:jc w:val="both"/>
        <w:textAlignment w:val="auto"/>
        <w:outlineLvl w:val="9"/>
        <w:rPr>
          <w:rFonts w:ascii="Times New Roman" w:eastAsia="仿宋_GB2312" w:cs="Times New Roman" w:hAnsi="Times New Roman"/>
          <w:color w:val="auto"/>
          <w:sz w:val="32"/>
          <w:szCs w:val="32"/>
          <w:lang w:eastAsia="zh-CN"/>
          <w:highlight w:val="auto"/>
        </w:rPr>
      </w:pPr>
      <w:r>
        <w:rPr>
          <w:rFonts w:eastAsia="仿宋_GB2312" w:cs="Times New Roman" w:hint="eastAsia"/>
          <w:color w:val="auto"/>
          <w:sz w:val="32"/>
          <w:szCs w:val="32"/>
          <w:lang w:val="en-US" w:eastAsia="zh-CN"/>
          <w:highlight w:val="auto"/>
        </w:rPr>
        <w:t>“31</w:t>
      </w:r>
      <w:r>
        <w:rPr>
          <w:rFonts w:ascii="Times New Roman" w:eastAsia="仿宋_GB2312" w:cs="Times New Roman" w:hAnsi="Times New Roman"/>
          <w:color w:val="auto"/>
          <w:sz w:val="32"/>
          <w:szCs w:val="32"/>
          <w:lang w:val="zh-CN"/>
          <w:highlight w:val="auto"/>
        </w:rPr>
        <w:t>件</w:t>
      </w:r>
      <w:r>
        <w:rPr>
          <w:rFonts w:eastAsia="仿宋_GB2312" w:cs="Times New Roman" w:hint="eastAsia"/>
          <w:color w:val="auto"/>
          <w:sz w:val="32"/>
          <w:szCs w:val="32"/>
          <w:lang w:val="en-US" w:eastAsia="zh-CN"/>
          <w:highlight w:val="auto"/>
        </w:rPr>
        <w:t>”</w:t>
      </w:r>
      <w:r>
        <w:rPr>
          <w:rFonts w:ascii="Times New Roman" w:eastAsia="仿宋_GB2312" w:cs="Times New Roman" w:hAnsi="Times New Roman"/>
          <w:color w:val="auto"/>
          <w:sz w:val="32"/>
          <w:szCs w:val="32"/>
          <w:lang w:val="zh-CN"/>
          <w:highlight w:val="auto"/>
        </w:rPr>
        <w:t>民生实事完成拨付</w:t>
      </w:r>
      <w:r>
        <w:rPr>
          <w:rFonts w:eastAsia="仿宋_GB2312" w:cs="Times New Roman" w:hint="eastAsia"/>
          <w:color w:val="auto"/>
          <w:sz w:val="32"/>
          <w:szCs w:val="32"/>
          <w:lang w:val="en-US" w:eastAsia="zh-CN"/>
          <w:highlight w:val="auto"/>
        </w:rPr>
        <w:t>2765.04</w:t>
      </w:r>
      <w:r>
        <w:rPr>
          <w:rFonts w:ascii="Times New Roman" w:eastAsia="仿宋_GB2312" w:cs="Times New Roman" w:hAnsi="Times New Roman"/>
          <w:color w:val="auto"/>
          <w:sz w:val="32"/>
          <w:szCs w:val="32"/>
          <w:lang w:val="zh-CN"/>
          <w:highlight w:val="auto"/>
        </w:rPr>
        <w:t>万元。资金拨付占预算安排</w:t>
      </w:r>
      <w:r>
        <w:rPr>
          <w:rFonts w:eastAsia="仿宋_GB2312" w:cs="Times New Roman" w:hint="eastAsia"/>
          <w:color w:val="auto"/>
          <w:sz w:val="32"/>
          <w:szCs w:val="32"/>
          <w:lang w:val="en-US" w:eastAsia="zh-CN"/>
          <w:highlight w:val="auto"/>
        </w:rPr>
        <w:t>5951.86</w:t>
      </w:r>
      <w:r>
        <w:rPr>
          <w:rFonts w:ascii="Times New Roman" w:eastAsia="仿宋_GB2312" w:cs="Times New Roman" w:hAnsi="Times New Roman"/>
          <w:color w:val="auto"/>
          <w:sz w:val="32"/>
          <w:szCs w:val="32"/>
          <w:lang w:val="zh-CN"/>
          <w:highlight w:val="auto"/>
        </w:rPr>
        <w:t>万元的</w:t>
      </w:r>
      <w:r>
        <w:rPr>
          <w:rFonts w:eastAsia="仿宋_GB2312" w:cs="Times New Roman" w:hint="eastAsia"/>
          <w:color w:val="auto"/>
          <w:sz w:val="32"/>
          <w:szCs w:val="32"/>
          <w:lang w:val="en-US" w:eastAsia="zh-CN"/>
          <w:highlight w:val="auto"/>
        </w:rPr>
        <w:t>46.46</w:t>
      </w:r>
      <w:r>
        <w:rPr>
          <w:rFonts w:ascii="Times New Roman" w:eastAsia="仿宋_GB2312" w:cs="Times New Roman" w:hAnsi="Times New Roman"/>
          <w:color w:val="auto"/>
          <w:sz w:val="32"/>
          <w:szCs w:val="32"/>
          <w:lang w:val="zh-CN"/>
          <w:highlight w:val="auto"/>
        </w:rPr>
        <w:t>%，占预算下达</w:t>
      </w:r>
      <w:r>
        <w:rPr>
          <w:rFonts w:eastAsia="仿宋_GB2312" w:cs="Times New Roman" w:hint="eastAsia"/>
          <w:color w:val="auto"/>
          <w:sz w:val="32"/>
          <w:szCs w:val="32"/>
          <w:lang w:val="en-US" w:eastAsia="zh-CN"/>
          <w:highlight w:val="auto"/>
        </w:rPr>
        <w:t>4828.39</w:t>
      </w:r>
      <w:r>
        <w:rPr>
          <w:rFonts w:ascii="Times New Roman" w:eastAsia="仿宋_GB2312" w:cs="Times New Roman" w:hAnsi="Times New Roman"/>
          <w:color w:val="auto"/>
          <w:sz w:val="32"/>
          <w:szCs w:val="32"/>
          <w:lang w:val="zh-CN"/>
          <w:highlight w:val="auto"/>
        </w:rPr>
        <w:t>万元的</w:t>
      </w:r>
      <w:r>
        <w:rPr>
          <w:rFonts w:eastAsia="仿宋_GB2312" w:cs="Times New Roman" w:hint="eastAsia"/>
          <w:color w:val="auto"/>
          <w:sz w:val="32"/>
          <w:szCs w:val="32"/>
          <w:lang w:val="en-US" w:eastAsia="zh-CN"/>
          <w:highlight w:val="auto"/>
        </w:rPr>
        <w:t>57.27</w:t>
      </w:r>
      <w:r>
        <w:rPr>
          <w:rFonts w:ascii="Times New Roman" w:eastAsia="仿宋_GB2312" w:cs="Times New Roman" w:hAnsi="Times New Roman"/>
          <w:color w:val="auto"/>
          <w:sz w:val="32"/>
          <w:szCs w:val="32"/>
          <w:lang w:val="zh-CN"/>
          <w:highlight w:val="auto"/>
        </w:rPr>
        <w:t>%。其中：</w:t>
      </w:r>
      <w:r>
        <w:rPr>
          <w:rFonts w:eastAsia="仿宋_GB2312" w:hint="eastAsia"/>
          <w:bCs w:val="0"/>
          <w:iCs w:val="0"/>
          <w:color w:val="000000"/>
          <w:sz w:val="32"/>
          <w:szCs w:val="32"/>
          <w:shd w:val="clear" w:color="auto" w:fill="auto"/>
          <w:lang w:eastAsia="zh-CN"/>
          <w:highlight w:val="auto"/>
        </w:rPr>
        <w:t>拨付</w:t>
      </w:r>
      <w:r>
        <w:rPr>
          <w:rFonts w:eastAsia="仿宋_GB2312" w:hint="eastAsia"/>
          <w:bCs w:val="0"/>
          <w:iCs w:val="0"/>
          <w:color w:val="000000"/>
          <w:sz w:val="32"/>
          <w:szCs w:val="32"/>
          <w:shd w:val="clear" w:color="auto" w:fill="auto"/>
          <w:highlight w:val="auto"/>
        </w:rPr>
        <w:t>义务教育阶段家庭经济困难学生生活费补助</w:t>
      </w:r>
      <w:r>
        <w:rPr>
          <w:rFonts w:eastAsia="仿宋_GB2312" w:hint="eastAsia"/>
          <w:bCs w:val="0"/>
          <w:iCs w:val="0"/>
          <w:color w:val="auto"/>
          <w:sz w:val="32"/>
          <w:szCs w:val="32"/>
          <w:shd w:val="clear" w:color="auto" w:fill="auto"/>
          <w:lang w:val="en-US" w:eastAsia="zh-CN"/>
          <w:highlight w:val="auto"/>
        </w:rPr>
        <w:t>291.45</w:t>
      </w:r>
      <w:r>
        <w:rPr>
          <w:rFonts w:eastAsia="仿宋_GB2312" w:hint="eastAsia"/>
          <w:bCs w:val="0"/>
          <w:iCs w:val="0"/>
          <w:color w:val="000000"/>
          <w:sz w:val="32"/>
          <w:szCs w:val="32"/>
          <w:shd w:val="clear" w:color="auto" w:fill="auto"/>
          <w:highlight w:val="auto"/>
        </w:rPr>
        <w:t>万元</w:t>
      </w:r>
      <w:r>
        <w:rPr>
          <w:rFonts w:eastAsia="仿宋_GB2312" w:hint="eastAsia"/>
          <w:bCs w:val="0"/>
          <w:iCs w:val="0"/>
          <w:color w:val="auto"/>
          <w:sz w:val="32"/>
          <w:szCs w:val="32"/>
          <w:shd w:val="clear" w:color="auto" w:fill="auto"/>
          <w:lang w:eastAsia="zh-CN"/>
          <w:highlight w:val="auto"/>
        </w:rPr>
        <w:t>；</w:t>
      </w:r>
      <w:r>
        <w:rPr>
          <w:rFonts w:eastAsia="仿宋_GB2312" w:hint="eastAsia"/>
          <w:bCs w:val="0"/>
          <w:iCs w:val="0"/>
          <w:color w:val="000000"/>
          <w:sz w:val="32"/>
          <w:szCs w:val="32"/>
          <w:shd w:val="clear" w:color="auto" w:fill="auto"/>
          <w:lang w:eastAsia="zh-CN"/>
          <w:highlight w:val="auto"/>
        </w:rPr>
        <w:t>拨付</w:t>
      </w:r>
      <w:r>
        <w:rPr>
          <w:rFonts w:eastAsia="仿宋_GB2312" w:hint="eastAsia"/>
          <w:bCs w:val="0"/>
          <w:iCs w:val="0"/>
          <w:color w:val="000000"/>
          <w:sz w:val="32"/>
          <w:szCs w:val="32"/>
          <w:shd w:val="clear" w:color="auto" w:fill="auto"/>
          <w:highlight w:val="auto"/>
        </w:rPr>
        <w:t>义务教育阶段学生营养膳食补助</w:t>
      </w:r>
      <w:r>
        <w:rPr>
          <w:rFonts w:eastAsia="仿宋_GB2312" w:hint="eastAsia"/>
          <w:bCs w:val="0"/>
          <w:iCs w:val="0"/>
          <w:color w:val="000000"/>
          <w:sz w:val="32"/>
          <w:szCs w:val="32"/>
          <w:shd w:val="clear" w:color="auto" w:fill="auto"/>
          <w:lang w:val="en-US" w:eastAsia="zh-CN"/>
          <w:highlight w:val="auto"/>
        </w:rPr>
        <w:t>185.23万元</w:t>
      </w:r>
      <w:r>
        <w:rPr>
          <w:rFonts w:eastAsia="仿宋_GB2312" w:hint="eastAsia"/>
          <w:bCs w:val="0"/>
          <w:iCs w:val="0"/>
          <w:color w:val="auto"/>
          <w:sz w:val="32"/>
          <w:szCs w:val="32"/>
          <w:shd w:val="clear" w:color="auto" w:fill="auto"/>
          <w:lang w:val="en-US" w:eastAsia="zh-CN"/>
          <w:highlight w:val="auto"/>
        </w:rPr>
        <w:t>；拨付</w:t>
      </w:r>
      <w:r>
        <w:rPr>
          <w:rFonts w:eastAsia="仿宋_GB2312" w:hint="eastAsia"/>
          <w:bCs w:val="0"/>
          <w:iCs w:val="0"/>
          <w:color w:val="000000"/>
          <w:sz w:val="32"/>
          <w:szCs w:val="32"/>
          <w:shd w:val="clear" w:color="auto" w:fill="auto"/>
          <w:highlight w:val="auto"/>
        </w:rPr>
        <w:t>民族自治地方十五年免费教育计划</w:t>
      </w:r>
      <w:r>
        <w:rPr>
          <w:rFonts w:eastAsia="仿宋_GB2312" w:hint="eastAsia"/>
          <w:bCs w:val="0"/>
          <w:iCs w:val="0"/>
          <w:color w:val="000000"/>
          <w:sz w:val="32"/>
          <w:szCs w:val="32"/>
          <w:shd w:val="clear" w:color="auto" w:fill="auto"/>
          <w:lang w:eastAsia="zh-CN"/>
          <w:highlight w:val="auto"/>
        </w:rPr>
        <w:t>资金</w:t>
      </w:r>
      <w:r>
        <w:rPr>
          <w:rFonts w:eastAsia="仿宋_GB2312" w:hint="eastAsia"/>
          <w:bCs w:val="0"/>
          <w:iCs w:val="0"/>
          <w:color w:val="auto"/>
          <w:sz w:val="32"/>
          <w:szCs w:val="32"/>
          <w:shd w:val="clear" w:color="auto" w:fill="auto"/>
          <w:lang w:val="en-US" w:eastAsia="zh-CN"/>
          <w:highlight w:val="auto"/>
        </w:rPr>
        <w:t>138.55</w:t>
      </w:r>
      <w:r>
        <w:rPr>
          <w:rFonts w:eastAsia="仿宋_GB2312" w:hint="eastAsia"/>
          <w:bCs w:val="0"/>
          <w:iCs w:val="0"/>
          <w:color w:val="000000"/>
          <w:sz w:val="32"/>
          <w:szCs w:val="32"/>
          <w:shd w:val="clear" w:color="auto" w:fill="auto"/>
          <w:highlight w:val="auto"/>
        </w:rPr>
        <w:t>万元</w:t>
      </w:r>
      <w:r>
        <w:rPr>
          <w:rFonts w:eastAsia="仿宋_GB2312" w:hint="eastAsia"/>
          <w:bCs w:val="0"/>
          <w:iCs w:val="0"/>
          <w:color w:val="auto"/>
          <w:sz w:val="32"/>
          <w:szCs w:val="32"/>
          <w:shd w:val="clear" w:color="auto" w:fill="auto"/>
          <w:lang w:eastAsia="zh-CN"/>
          <w:highlight w:val="auto"/>
        </w:rPr>
        <w:t>；</w:t>
      </w:r>
      <w:r>
        <w:rPr>
          <w:rFonts w:eastAsia="仿宋_GB2312" w:hint="eastAsia"/>
          <w:bCs w:val="0"/>
          <w:iCs w:val="0"/>
          <w:color w:val="000000"/>
          <w:sz w:val="32"/>
          <w:szCs w:val="32"/>
          <w:shd w:val="clear" w:color="auto" w:fill="auto"/>
          <w:lang w:eastAsia="zh-CN"/>
          <w:highlight w:val="auto"/>
        </w:rPr>
        <w:t>拨付</w:t>
      </w:r>
      <w:r>
        <w:rPr>
          <w:rFonts w:eastAsia="仿宋_GB2312" w:hint="eastAsia"/>
          <w:bCs w:val="0"/>
          <w:iCs w:val="0"/>
          <w:color w:val="000000"/>
          <w:sz w:val="32"/>
          <w:szCs w:val="32"/>
          <w:shd w:val="clear" w:color="auto" w:fill="auto"/>
          <w:highlight w:val="auto"/>
        </w:rPr>
        <w:t>家庭经济困难的普通高中学生助学金</w:t>
      </w:r>
      <w:r>
        <w:rPr>
          <w:rFonts w:eastAsia="仿宋_GB2312" w:hint="eastAsia"/>
          <w:bCs w:val="0"/>
          <w:iCs w:val="0"/>
          <w:color w:val="000000"/>
          <w:sz w:val="32"/>
          <w:szCs w:val="32"/>
          <w:shd w:val="clear" w:color="auto" w:fill="auto"/>
          <w:lang w:val="en-US" w:eastAsia="zh-CN"/>
          <w:highlight w:val="auto"/>
        </w:rPr>
        <w:t>13.33万元</w:t>
      </w:r>
      <w:r>
        <w:rPr>
          <w:rFonts w:eastAsia="仿宋_GB2312" w:hint="eastAsia"/>
          <w:bCs w:val="0"/>
          <w:iCs w:val="0"/>
          <w:color w:val="auto"/>
          <w:sz w:val="32"/>
          <w:szCs w:val="32"/>
          <w:shd w:val="clear" w:color="auto" w:fill="auto"/>
          <w:lang w:val="en-US" w:eastAsia="zh-CN"/>
          <w:highlight w:val="auto"/>
        </w:rPr>
        <w:t>；拨付</w:t>
      </w:r>
      <w:r>
        <w:rPr>
          <w:rFonts w:eastAsia="仿宋_GB2312" w:hint="eastAsia"/>
          <w:bCs w:val="0"/>
          <w:iCs w:val="0"/>
          <w:color w:val="000000"/>
          <w:sz w:val="32"/>
          <w:szCs w:val="32"/>
          <w:shd w:val="clear" w:color="auto" w:fill="auto"/>
          <w:highlight w:val="auto"/>
        </w:rPr>
        <w:t>常住城乡居民12项国家基本公共卫生服务</w:t>
      </w:r>
      <w:r>
        <w:rPr>
          <w:rFonts w:eastAsia="仿宋_GB2312" w:hint="eastAsia"/>
          <w:bCs w:val="0"/>
          <w:iCs w:val="0"/>
          <w:color w:val="000000"/>
          <w:sz w:val="32"/>
          <w:szCs w:val="32"/>
          <w:shd w:val="clear" w:color="auto" w:fill="auto"/>
          <w:lang w:eastAsia="zh-CN"/>
          <w:highlight w:val="auto"/>
        </w:rPr>
        <w:t>资金</w:t>
      </w:r>
      <w:r>
        <w:rPr>
          <w:rFonts w:eastAsia="仿宋_GB2312" w:hint="eastAsia"/>
          <w:bCs w:val="0"/>
          <w:iCs w:val="0"/>
          <w:color w:val="auto"/>
          <w:sz w:val="32"/>
          <w:szCs w:val="32"/>
          <w:shd w:val="clear" w:color="auto" w:fill="auto"/>
          <w:lang w:eastAsia="zh-CN"/>
          <w:highlight w:val="auto"/>
        </w:rPr>
        <w:t>2</w:t>
      </w:r>
      <w:r>
        <w:rPr>
          <w:rFonts w:eastAsia="仿宋_GB2312" w:hint="eastAsia"/>
          <w:bCs w:val="0"/>
          <w:iCs w:val="0"/>
          <w:color w:val="auto"/>
          <w:sz w:val="32"/>
          <w:szCs w:val="32"/>
          <w:shd w:val="clear" w:color="auto" w:fill="auto"/>
          <w:lang w:val="en-US" w:eastAsia="zh-CN"/>
          <w:highlight w:val="auto"/>
        </w:rPr>
        <w:t>58.15</w:t>
      </w:r>
      <w:r>
        <w:rPr>
          <w:rFonts w:eastAsia="仿宋_GB2312" w:hint="eastAsia"/>
          <w:bCs w:val="0"/>
          <w:iCs w:val="0"/>
          <w:color w:val="000000"/>
          <w:sz w:val="32"/>
          <w:szCs w:val="32"/>
          <w:shd w:val="clear" w:color="auto" w:fill="auto"/>
          <w:highlight w:val="auto"/>
        </w:rPr>
        <w:t>万元</w:t>
      </w:r>
      <w:r>
        <w:rPr>
          <w:rFonts w:eastAsia="仿宋_GB2312" w:hint="eastAsia"/>
          <w:bCs w:val="0"/>
          <w:iCs w:val="0"/>
          <w:color w:val="auto"/>
          <w:sz w:val="32"/>
          <w:szCs w:val="32"/>
          <w:shd w:val="clear" w:color="auto" w:fill="auto"/>
          <w:lang w:eastAsia="zh-CN"/>
          <w:highlight w:val="auto"/>
        </w:rPr>
        <w:t>；</w:t>
      </w:r>
      <w:r>
        <w:rPr>
          <w:rFonts w:eastAsia="仿宋_GB2312" w:hint="eastAsia"/>
          <w:bCs w:val="0"/>
          <w:iCs w:val="0"/>
          <w:color w:val="000000"/>
          <w:sz w:val="32"/>
          <w:szCs w:val="32"/>
          <w:shd w:val="clear" w:color="auto" w:fill="auto"/>
          <w:lang w:eastAsia="zh-CN"/>
          <w:highlight w:val="auto"/>
        </w:rPr>
        <w:t>拨付</w:t>
      </w:r>
      <w:r>
        <w:rPr>
          <w:rFonts w:eastAsia="仿宋_GB2312" w:hint="eastAsia"/>
          <w:bCs w:val="0"/>
          <w:iCs w:val="0"/>
          <w:color w:val="000000"/>
          <w:sz w:val="32"/>
          <w:szCs w:val="32"/>
          <w:shd w:val="clear" w:color="auto" w:fill="auto"/>
          <w:highlight w:val="auto"/>
        </w:rPr>
        <w:t>计划生育对象计划生育扶助保障</w:t>
      </w:r>
      <w:r>
        <w:rPr>
          <w:rFonts w:eastAsia="仿宋_GB2312" w:hint="eastAsia"/>
          <w:bCs w:val="0"/>
          <w:iCs w:val="0"/>
          <w:color w:val="000000"/>
          <w:sz w:val="32"/>
          <w:szCs w:val="32"/>
          <w:shd w:val="clear" w:color="auto" w:fill="auto"/>
          <w:lang w:eastAsia="zh-CN"/>
          <w:highlight w:val="auto"/>
        </w:rPr>
        <w:t>资金</w:t>
      </w:r>
      <w:r>
        <w:rPr>
          <w:rFonts w:eastAsia="仿宋_GB2312" w:hint="eastAsia"/>
          <w:bCs w:val="0"/>
          <w:iCs w:val="0"/>
          <w:color w:val="000000"/>
          <w:sz w:val="32"/>
          <w:szCs w:val="32"/>
          <w:shd w:val="clear" w:color="auto" w:fill="auto"/>
          <w:lang w:val="en-US" w:eastAsia="zh-CN"/>
          <w:highlight w:val="auto"/>
        </w:rPr>
        <w:t>201.12万元</w:t>
      </w:r>
      <w:r>
        <w:rPr>
          <w:rFonts w:eastAsia="仿宋_GB2312" w:hint="eastAsia"/>
          <w:bCs w:val="0"/>
          <w:iCs w:val="0"/>
          <w:color w:val="auto"/>
          <w:sz w:val="32"/>
          <w:szCs w:val="32"/>
          <w:shd w:val="clear" w:color="auto" w:fill="auto"/>
          <w:lang w:val="en-US" w:eastAsia="zh-CN"/>
          <w:highlight w:val="auto"/>
        </w:rPr>
        <w:t>；拨付</w:t>
      </w:r>
      <w:r>
        <w:rPr>
          <w:rFonts w:eastAsia="仿宋_GB2312" w:hint="eastAsia"/>
          <w:bCs w:val="0"/>
          <w:iCs w:val="0"/>
          <w:color w:val="000000"/>
          <w:sz w:val="32"/>
          <w:szCs w:val="32"/>
          <w:shd w:val="clear" w:color="auto" w:fill="auto"/>
          <w:highlight w:val="auto"/>
        </w:rPr>
        <w:t>符合条件的人员养老金</w:t>
      </w:r>
      <w:r>
        <w:rPr>
          <w:rFonts w:eastAsia="仿宋_GB2312" w:hint="eastAsia"/>
          <w:bCs w:val="0"/>
          <w:iCs w:val="0"/>
          <w:color w:val="000000"/>
          <w:sz w:val="32"/>
          <w:szCs w:val="32"/>
          <w:shd w:val="clear" w:color="auto" w:fill="auto"/>
          <w:lang w:val="en-US" w:eastAsia="zh-CN"/>
          <w:highlight w:val="auto"/>
        </w:rPr>
        <w:t>1305.79万元</w:t>
      </w:r>
      <w:r>
        <w:rPr>
          <w:rFonts w:eastAsia="仿宋_GB2312" w:hint="eastAsia"/>
          <w:bCs w:val="0"/>
          <w:iCs w:val="0"/>
          <w:color w:val="auto"/>
          <w:sz w:val="32"/>
          <w:szCs w:val="32"/>
          <w:shd w:val="clear" w:color="auto" w:fill="auto"/>
          <w:lang w:val="en-US" w:eastAsia="zh-CN"/>
          <w:highlight w:val="auto"/>
        </w:rPr>
        <w:t>；拨付</w:t>
      </w:r>
      <w:r>
        <w:rPr>
          <w:rFonts w:eastAsia="仿宋_GB2312" w:hint="eastAsia"/>
          <w:bCs w:val="0"/>
          <w:iCs w:val="0"/>
          <w:color w:val="000000"/>
          <w:sz w:val="32"/>
          <w:szCs w:val="32"/>
          <w:shd w:val="clear" w:color="auto" w:fill="auto"/>
          <w:highlight w:val="auto"/>
        </w:rPr>
        <w:t>各类补贴性职业技能培训</w:t>
      </w:r>
      <w:r>
        <w:rPr>
          <w:rFonts w:eastAsia="仿宋_GB2312" w:hint="eastAsia"/>
          <w:bCs w:val="0"/>
          <w:iCs w:val="0"/>
          <w:color w:val="000000"/>
          <w:sz w:val="32"/>
          <w:szCs w:val="32"/>
          <w:shd w:val="clear" w:color="auto" w:fill="auto"/>
          <w:lang w:eastAsia="zh-CN"/>
          <w:highlight w:val="auto"/>
        </w:rPr>
        <w:t>资金</w:t>
      </w:r>
      <w:r>
        <w:rPr>
          <w:rFonts w:eastAsia="仿宋_GB2312" w:hint="eastAsia"/>
          <w:bCs w:val="0"/>
          <w:iCs w:val="0"/>
          <w:color w:val="000000"/>
          <w:sz w:val="32"/>
          <w:szCs w:val="32"/>
          <w:shd w:val="clear" w:color="auto" w:fill="auto"/>
          <w:lang w:val="en-US" w:eastAsia="zh-CN"/>
          <w:highlight w:val="auto"/>
        </w:rPr>
        <w:t>25.25</w:t>
      </w:r>
      <w:r>
        <w:rPr>
          <w:rFonts w:eastAsia="仿宋_GB2312" w:hint="eastAsia"/>
          <w:bCs w:val="0"/>
          <w:iCs w:val="0"/>
          <w:color w:val="000000"/>
          <w:sz w:val="32"/>
          <w:szCs w:val="32"/>
          <w:shd w:val="clear" w:color="auto" w:fill="auto"/>
          <w:highlight w:val="auto"/>
        </w:rPr>
        <w:t>万元</w:t>
      </w:r>
      <w:r>
        <w:rPr>
          <w:rFonts w:eastAsia="仿宋_GB2312" w:hint="eastAsia"/>
          <w:bCs w:val="0"/>
          <w:iCs w:val="0"/>
          <w:color w:val="auto"/>
          <w:sz w:val="32"/>
          <w:szCs w:val="32"/>
          <w:shd w:val="clear" w:color="auto" w:fill="auto"/>
          <w:lang w:eastAsia="zh-CN"/>
          <w:highlight w:val="auto"/>
        </w:rPr>
        <w:t>；拨付</w:t>
      </w:r>
      <w:r>
        <w:rPr>
          <w:rFonts w:eastAsia="仿宋_GB2312" w:hint="eastAsia"/>
          <w:bCs w:val="0"/>
          <w:iCs w:val="0"/>
          <w:color w:val="000000"/>
          <w:sz w:val="32"/>
          <w:szCs w:val="32"/>
          <w:shd w:val="clear" w:color="auto" w:fill="auto"/>
          <w:highlight w:val="auto"/>
        </w:rPr>
        <w:t>促进城镇新增就业资金</w:t>
      </w:r>
      <w:r>
        <w:rPr>
          <w:rFonts w:eastAsia="仿宋_GB2312" w:hint="eastAsia"/>
          <w:bCs w:val="0"/>
          <w:iCs w:val="0"/>
          <w:color w:val="000000"/>
          <w:sz w:val="32"/>
          <w:szCs w:val="32"/>
          <w:shd w:val="clear" w:color="auto" w:fill="auto"/>
          <w:lang w:val="en-US" w:eastAsia="zh-CN"/>
          <w:highlight w:val="auto"/>
        </w:rPr>
        <w:t>256.56</w:t>
      </w:r>
      <w:r>
        <w:rPr>
          <w:rFonts w:eastAsia="仿宋_GB2312" w:hint="eastAsia"/>
          <w:bCs w:val="0"/>
          <w:iCs w:val="0"/>
          <w:color w:val="000000"/>
          <w:sz w:val="32"/>
          <w:szCs w:val="32"/>
          <w:shd w:val="clear" w:color="auto" w:fill="auto"/>
          <w:highlight w:val="auto"/>
        </w:rPr>
        <w:t>万元</w:t>
      </w:r>
      <w:r>
        <w:rPr>
          <w:rFonts w:eastAsia="仿宋_GB2312" w:hint="eastAsia"/>
          <w:bCs w:val="0"/>
          <w:iCs w:val="0"/>
          <w:color w:val="auto"/>
          <w:sz w:val="32"/>
          <w:szCs w:val="32"/>
          <w:shd w:val="clear" w:color="auto" w:fill="auto"/>
          <w:lang w:eastAsia="zh-CN"/>
          <w:highlight w:val="auto"/>
        </w:rPr>
        <w:t>；</w:t>
      </w:r>
      <w:r>
        <w:rPr>
          <w:rFonts w:eastAsia="仿宋_GB2312" w:hint="eastAsia"/>
          <w:bCs w:val="0"/>
          <w:iCs w:val="0"/>
          <w:color w:val="000000"/>
          <w:sz w:val="32"/>
          <w:szCs w:val="32"/>
          <w:shd w:val="clear" w:color="auto" w:fill="auto"/>
          <w:lang w:eastAsia="zh-CN"/>
          <w:highlight w:val="auto"/>
        </w:rPr>
        <w:t>拨付</w:t>
      </w:r>
      <w:r>
        <w:rPr>
          <w:rFonts w:eastAsia="仿宋_GB2312" w:hint="eastAsia"/>
          <w:bCs w:val="0"/>
          <w:iCs w:val="0"/>
          <w:color w:val="000000"/>
          <w:sz w:val="32"/>
          <w:szCs w:val="32"/>
          <w:shd w:val="clear" w:color="auto" w:fill="auto"/>
          <w:highlight w:val="auto"/>
        </w:rPr>
        <w:t>困难残疾人生活补贴</w:t>
      </w:r>
      <w:r>
        <w:rPr>
          <w:rFonts w:eastAsia="仿宋_GB2312" w:hint="eastAsia"/>
          <w:bCs w:val="0"/>
          <w:iCs w:val="0"/>
          <w:color w:val="auto"/>
          <w:sz w:val="32"/>
          <w:szCs w:val="32"/>
          <w:shd w:val="clear" w:color="auto" w:fill="auto"/>
          <w:lang w:val="en-US" w:eastAsia="zh-CN"/>
          <w:highlight w:val="auto"/>
        </w:rPr>
        <w:t>12.61</w:t>
      </w:r>
      <w:r>
        <w:rPr>
          <w:rFonts w:eastAsia="仿宋_GB2312" w:hint="eastAsia"/>
          <w:bCs w:val="0"/>
          <w:iCs w:val="0"/>
          <w:color w:val="000000"/>
          <w:sz w:val="32"/>
          <w:szCs w:val="32"/>
          <w:shd w:val="clear" w:color="auto" w:fill="auto"/>
          <w:lang w:val="en-US" w:eastAsia="zh-CN"/>
          <w:highlight w:val="auto"/>
        </w:rPr>
        <w:t>万元</w:t>
      </w:r>
      <w:r>
        <w:rPr>
          <w:rFonts w:eastAsia="仿宋_GB2312" w:hint="eastAsia"/>
          <w:bCs w:val="0"/>
          <w:iCs w:val="0"/>
          <w:color w:val="auto"/>
          <w:sz w:val="32"/>
          <w:szCs w:val="32"/>
          <w:shd w:val="clear" w:color="auto" w:fill="auto"/>
          <w:lang w:val="en-US" w:eastAsia="zh-CN"/>
          <w:highlight w:val="auto"/>
        </w:rPr>
        <w:t>；拨付</w:t>
      </w:r>
      <w:r>
        <w:rPr>
          <w:rFonts w:eastAsia="仿宋_GB2312" w:hint="eastAsia"/>
          <w:bCs w:val="0"/>
          <w:iCs w:val="0"/>
          <w:color w:val="000000"/>
          <w:sz w:val="32"/>
          <w:szCs w:val="32"/>
          <w:shd w:val="clear" w:color="auto" w:fill="auto"/>
          <w:highlight w:val="auto"/>
        </w:rPr>
        <w:t>乡村客运线路提质升级工程资金</w:t>
      </w:r>
      <w:r>
        <w:rPr>
          <w:rFonts w:eastAsia="仿宋_GB2312" w:hint="eastAsia"/>
          <w:bCs w:val="0"/>
          <w:iCs w:val="0"/>
          <w:color w:val="auto"/>
          <w:sz w:val="32"/>
          <w:szCs w:val="32"/>
          <w:shd w:val="clear" w:color="auto" w:fill="auto"/>
          <w:lang w:val="en-US" w:eastAsia="zh-CN"/>
          <w:highlight w:val="auto"/>
        </w:rPr>
        <w:t>75万元；</w:t>
      </w:r>
      <w:r>
        <w:rPr>
          <w:rFonts w:eastAsia="仿宋_GB2312" w:hint="eastAsia"/>
          <w:bCs w:val="0"/>
          <w:iCs w:val="0"/>
          <w:color w:val="000000"/>
          <w:sz w:val="32"/>
          <w:szCs w:val="32"/>
          <w:shd w:val="clear" w:color="auto" w:fill="auto"/>
          <w:lang w:eastAsia="zh-CN"/>
          <w:highlight w:val="auto"/>
        </w:rPr>
        <w:t>拨付</w:t>
      </w:r>
      <w:r>
        <w:rPr>
          <w:rFonts w:eastAsia="仿宋_GB2312" w:hint="eastAsia"/>
          <w:bCs w:val="0"/>
          <w:iCs w:val="0"/>
          <w:color w:val="000000"/>
          <w:sz w:val="32"/>
          <w:szCs w:val="32"/>
          <w:shd w:val="clear" w:color="auto" w:fill="auto"/>
          <w:highlight w:val="auto"/>
        </w:rPr>
        <w:t>困难群众和特殊群体法律援助咨询服务和法律援助案件服务</w:t>
      </w:r>
      <w:r>
        <w:rPr>
          <w:rFonts w:eastAsia="仿宋_GB2312" w:hint="eastAsia"/>
          <w:bCs w:val="0"/>
          <w:iCs w:val="0"/>
          <w:color w:val="000000"/>
          <w:sz w:val="32"/>
          <w:szCs w:val="32"/>
          <w:shd w:val="clear" w:color="auto" w:fill="auto"/>
          <w:lang w:eastAsia="zh-CN"/>
          <w:highlight w:val="auto"/>
        </w:rPr>
        <w:t>资金</w:t>
      </w:r>
      <w:r>
        <w:rPr>
          <w:rFonts w:eastAsia="仿宋_GB2312" w:hint="eastAsia"/>
          <w:bCs w:val="0"/>
          <w:iCs w:val="0"/>
          <w:color w:val="000000"/>
          <w:sz w:val="32"/>
          <w:szCs w:val="32"/>
          <w:shd w:val="clear" w:color="auto" w:fill="auto"/>
          <w:lang w:val="en-US" w:eastAsia="zh-CN"/>
          <w:highlight w:val="auto"/>
        </w:rPr>
        <w:t>2万元</w:t>
      </w:r>
      <w:r>
        <w:rPr>
          <w:rFonts w:eastAsia="仿宋_GB2312" w:hint="eastAsia"/>
          <w:bCs w:val="0"/>
          <w:iCs w:val="0"/>
          <w:color w:val="auto"/>
          <w:sz w:val="32"/>
          <w:szCs w:val="32"/>
          <w:shd w:val="clear" w:color="auto" w:fill="auto"/>
          <w:lang w:val="en-US" w:eastAsia="zh-CN"/>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left="0" w:right="0" w:firstLineChars="200" w:firstLine="640"/>
        <w:jc w:val="both"/>
        <w:textAlignment w:val="auto"/>
        <w:outlineLvl w:val="9"/>
        <w:rPr>
          <w:rFonts w:ascii="Times New Roman" w:eastAsia="仿宋_GB2312" w:cs="Times New Roman" w:hAnsi="Times New Roman"/>
          <w:b/>
          <w:bCs w:val="0"/>
          <w:color w:val="auto"/>
          <w:sz w:val="32"/>
          <w:szCs w:val="32"/>
          <w:lang w:val="zh-CN"/>
          <w:highlight w:val="auto"/>
        </w:rPr>
      </w:pPr>
      <w:r>
        <w:rPr>
          <w:rFonts w:ascii="Times New Roman" w:eastAsia="楷体_GB2312" w:cs="Times New Roman" w:hAnsi="Times New Roman"/>
          <w:b/>
          <w:color w:val="auto"/>
          <w:kern w:val="0"/>
          <w:sz w:val="32"/>
          <w:szCs w:val="32"/>
          <w:lang w:val="zh-CN"/>
          <w:highlight w:val="auto"/>
        </w:rPr>
        <w:t>（二）落实经费保障，</w:t>
      </w:r>
      <w:r>
        <w:rPr>
          <w:rFonts w:ascii="Times New Roman" w:eastAsia="楷体_GB2312" w:cs="Times New Roman" w:hAnsi="Times New Roman" w:hint="eastAsia"/>
          <w:b/>
          <w:color w:val="auto"/>
          <w:kern w:val="0"/>
          <w:sz w:val="32"/>
          <w:szCs w:val="32"/>
          <w:lang w:val="en-US" w:eastAsia="zh-CN"/>
          <w:highlight w:val="auto"/>
        </w:rPr>
        <w:t>做好</w:t>
      </w:r>
      <w:r>
        <w:rPr>
          <w:rFonts w:ascii="仿宋_GB2312" w:eastAsia="仿宋_GB2312" w:hint="eastAsia"/>
          <w:b/>
          <w:bCs w:val="0"/>
          <w:sz w:val="32"/>
          <w:szCs w:val="32"/>
          <w:highlight w:val="auto"/>
        </w:rPr>
        <w:t>巩固拓展脱贫攻坚成果同乡村振兴有效衔接</w:t>
      </w:r>
      <w:r>
        <w:rPr>
          <w:rFonts w:ascii="Times New Roman" w:eastAsia="楷体_GB2312" w:cs="Times New Roman" w:hAnsi="Times New Roman"/>
          <w:b/>
          <w:bCs w:val="0"/>
          <w:color w:val="auto"/>
          <w:kern w:val="0"/>
          <w:sz w:val="32"/>
          <w:szCs w:val="32"/>
          <w:lang w:val="zh-CN"/>
          <w:highlight w:val="auto"/>
        </w:rPr>
        <w:t>工作</w:t>
      </w:r>
    </w:p>
    <w:p>
      <w:pPr>
        <w:keepNext w:val="0"/>
        <w:keepLines w:val="0"/>
        <w:pageBreakBefore w:val="0"/>
        <w:widowControl w:val="0"/>
        <w:kinsoku/>
        <w:wordWrap/>
        <w:overflowPunct/>
        <w:topLinePunct w:val="0"/>
        <w:bidi w:val="0"/>
        <w:snapToGrid/>
        <w:spacing w:line="560" w:lineRule="exact"/>
        <w:ind w:firstLineChars="200" w:firstLine="640"/>
        <w:textAlignment w:val="auto"/>
        <w:rPr>
          <w:rFonts w:ascii="仿宋_GB2312" w:eastAsia="仿宋_GB2312" w:hint="eastAsia"/>
          <w:bCs/>
          <w:sz w:val="32"/>
          <w:szCs w:val="32"/>
          <w:lang w:val="en-US" w:eastAsia="zh-CN"/>
        </w:rPr>
      </w:pPr>
      <w:r>
        <w:rPr>
          <w:rFonts w:ascii="仿宋_GB2312" w:eastAsia="仿宋_GB2312" w:cs="仿宋_GB2312" w:hint="eastAsia"/>
          <w:b/>
          <w:bCs/>
          <w:sz w:val="32"/>
          <w:szCs w:val="32"/>
          <w:lang w:val="en-US" w:eastAsia="zh-CN"/>
          <w:highlight w:val="auto"/>
        </w:rPr>
        <w:t>1.继续开展统筹整合使</w:t>
      </w:r>
      <w:r>
        <w:rPr>
          <w:rFonts w:ascii="仿宋_GB2312" w:eastAsia="仿宋_GB2312" w:cs="仿宋_GB2312" w:hint="eastAsia"/>
          <w:b/>
          <w:bCs/>
          <w:sz w:val="32"/>
          <w:szCs w:val="32"/>
          <w:lang w:val="en-US" w:eastAsia="zh-CN"/>
        </w:rPr>
        <w:t>用财政涉农资金工作。</w:t>
      </w:r>
      <w:r>
        <w:rPr>
          <w:rFonts w:ascii="仿宋_GB2312" w:eastAsia="仿宋_GB2312" w:cs="仿宋_GB2312" w:hint="eastAsia"/>
          <w:sz w:val="32"/>
          <w:szCs w:val="32"/>
          <w:lang w:val="en-US" w:eastAsia="zh-CN"/>
        </w:rPr>
        <w:t>脱贫攻坚目标任务完成后，</w:t>
      </w:r>
      <w:r>
        <w:rPr>
          <w:rFonts w:ascii="Times New Roman" w:eastAsia="仿宋_GB2312" w:cs="Times New Roman" w:hAnsi="Times New Roman"/>
          <w:sz w:val="32"/>
          <w:szCs w:val="32"/>
          <w:lang w:val="en-US" w:eastAsia="zh-CN"/>
        </w:rPr>
        <w:t>设立5年过渡期，从集中资源支持脱贫攻坚转向巩固拓展脱贫攻坚成果和全面推进乡村振兴。</w:t>
      </w:r>
      <w:r>
        <w:rPr>
          <w:rFonts w:ascii="Times New Roman" w:eastAsia="仿宋_GB2312" w:hAnsi="Times New Roman"/>
          <w:bCs/>
          <w:sz w:val="32"/>
          <w:szCs w:val="32"/>
        </w:rPr>
        <w:t>为贯彻落实《中共中央 国务院关于实现巩固拓展脱贫攻坚成果同乡村振兴有效衔接的意见》</w:t>
      </w:r>
      <w:r>
        <w:rPr>
          <w:rFonts w:ascii="Times New Roman" w:eastAsia="仿宋_GB2312" w:hAnsi="Times New Roman"/>
          <w:bCs/>
          <w:sz w:val="32"/>
          <w:szCs w:val="32"/>
          <w:lang w:eastAsia="zh-CN"/>
        </w:rPr>
        <w:t>《</w:t>
      </w:r>
      <w:r>
        <w:rPr>
          <w:rFonts w:ascii="Times New Roman" w:eastAsia="仿宋_GB2312" w:hAnsi="Times New Roman"/>
          <w:bCs/>
          <w:sz w:val="32"/>
          <w:szCs w:val="32"/>
          <w:lang w:val="en-US" w:eastAsia="zh-CN"/>
        </w:rPr>
        <w:t>中共四川省委 四川省人民政府关于实现巩固拓展脱贫攻坚成果同乡村振兴</w:t>
      </w:r>
      <w:r>
        <w:rPr>
          <w:rFonts w:ascii="Times New Roman" w:eastAsia="仿宋_GB2312" w:hAnsi="Times New Roman"/>
          <w:bCs/>
          <w:sz w:val="32"/>
          <w:szCs w:val="32"/>
        </w:rPr>
        <w:t>有效衔接的实施意见》精神，根据财政部等国家部委印发的《关于继续支持脱贫县统筹整合使用财政涉农资金工作的通知》(财农</w:t>
      </w:r>
      <w:r>
        <w:rPr>
          <w:rFonts w:ascii="Times New Roman" w:eastAsia="仿宋_GB2312" w:hAnsi="Times New Roman"/>
          <w:sz w:val="32"/>
          <w:szCs w:val="32"/>
        </w:rPr>
        <w:t>〔20</w:t>
      </w:r>
      <w:r>
        <w:rPr>
          <w:rFonts w:ascii="Times New Roman" w:eastAsia="仿宋_GB2312" w:hAnsi="Times New Roman"/>
          <w:sz w:val="32"/>
          <w:szCs w:val="32"/>
          <w:lang w:val="en-US" w:eastAsia="zh-CN"/>
        </w:rPr>
        <w:t>21</w:t>
      </w:r>
      <w:r>
        <w:rPr>
          <w:rFonts w:ascii="Times New Roman" w:eastAsia="仿宋_GB2312" w:hAnsi="Times New Roman"/>
          <w:sz w:val="32"/>
          <w:szCs w:val="32"/>
        </w:rPr>
        <w:t>〕</w:t>
      </w:r>
      <w:r>
        <w:rPr>
          <w:rFonts w:ascii="Times New Roman" w:eastAsia="仿宋_GB2312" w:hAnsi="Times New Roman"/>
          <w:bCs/>
          <w:sz w:val="32"/>
          <w:szCs w:val="32"/>
        </w:rPr>
        <w:t>22号)</w:t>
      </w:r>
      <w:r>
        <w:rPr>
          <w:rFonts w:ascii="Times New Roman" w:eastAsia="仿宋_GB2312" w:hAnsi="Times New Roman"/>
          <w:bCs/>
          <w:sz w:val="32"/>
          <w:szCs w:val="32"/>
          <w:lang w:val="en-US" w:eastAsia="zh-CN"/>
        </w:rPr>
        <w:t>及四川省财政厅等部委印发的《</w:t>
      </w:r>
      <w:r>
        <w:rPr>
          <w:rFonts w:ascii="Times New Roman" w:eastAsia="仿宋_GB2312" w:hAnsi="Times New Roman"/>
          <w:bCs/>
          <w:sz w:val="32"/>
          <w:szCs w:val="32"/>
        </w:rPr>
        <w:t>关于继续支持脱贫县统筹整合使用财政涉农资金工作的通知</w:t>
      </w:r>
      <w:r>
        <w:rPr>
          <w:rFonts w:ascii="Times New Roman" w:eastAsia="仿宋_GB2312" w:hAnsi="Times New Roman"/>
          <w:bCs/>
          <w:sz w:val="32"/>
          <w:szCs w:val="32"/>
          <w:lang w:eastAsia="zh-CN"/>
        </w:rPr>
        <w:t>》</w:t>
      </w:r>
      <w:r>
        <w:rPr>
          <w:rFonts w:ascii="Times New Roman" w:eastAsia="仿宋_GB2312" w:hAnsi="Times New Roman"/>
          <w:bCs/>
          <w:sz w:val="32"/>
          <w:szCs w:val="32"/>
        </w:rPr>
        <w:t>(</w:t>
      </w:r>
      <w:r>
        <w:rPr>
          <w:rFonts w:ascii="Times New Roman" w:eastAsia="仿宋_GB2312" w:hAnsi="Times New Roman"/>
          <w:bCs/>
          <w:sz w:val="32"/>
          <w:szCs w:val="32"/>
          <w:lang w:val="en-US" w:eastAsia="zh-CN"/>
        </w:rPr>
        <w:t>川</w:t>
      </w:r>
      <w:r>
        <w:rPr>
          <w:rFonts w:ascii="Times New Roman" w:eastAsia="仿宋_GB2312" w:hAnsi="Times New Roman"/>
          <w:bCs/>
          <w:sz w:val="32"/>
          <w:szCs w:val="32"/>
        </w:rPr>
        <w:t>财农</w:t>
      </w:r>
      <w:r>
        <w:rPr>
          <w:rFonts w:ascii="Times New Roman" w:eastAsia="仿宋_GB2312" w:hAnsi="Times New Roman"/>
          <w:sz w:val="32"/>
          <w:szCs w:val="32"/>
        </w:rPr>
        <w:t>〔20</w:t>
      </w:r>
      <w:r>
        <w:rPr>
          <w:rFonts w:ascii="Times New Roman" w:eastAsia="仿宋_GB2312" w:hAnsi="Times New Roman"/>
          <w:sz w:val="32"/>
          <w:szCs w:val="32"/>
          <w:lang w:val="en-US" w:eastAsia="zh-CN"/>
        </w:rPr>
        <w:t>21</w:t>
      </w:r>
      <w:r>
        <w:rPr>
          <w:rFonts w:ascii="Times New Roman" w:eastAsia="仿宋_GB2312" w:hAnsi="Times New Roman"/>
          <w:sz w:val="32"/>
          <w:szCs w:val="32"/>
        </w:rPr>
        <w:t>〕</w:t>
      </w:r>
      <w:r>
        <w:rPr>
          <w:rFonts w:ascii="Times New Roman" w:eastAsia="仿宋_GB2312" w:hAnsi="Times New Roman"/>
          <w:sz w:val="32"/>
          <w:szCs w:val="32"/>
          <w:lang w:val="en-US" w:eastAsia="zh-CN"/>
        </w:rPr>
        <w:t>45</w:t>
      </w:r>
      <w:r>
        <w:rPr>
          <w:rFonts w:ascii="Times New Roman" w:eastAsia="仿宋_GB2312" w:hAnsi="Times New Roman"/>
          <w:bCs/>
          <w:sz w:val="32"/>
          <w:szCs w:val="32"/>
        </w:rPr>
        <w:t>号)</w:t>
      </w:r>
      <w:r>
        <w:rPr>
          <w:rFonts w:ascii="Times New Roman" w:eastAsia="仿宋_GB2312" w:hAnsi="Times New Roman"/>
          <w:bCs/>
          <w:sz w:val="32"/>
          <w:szCs w:val="32"/>
          <w:lang w:val="en-US" w:eastAsia="zh-CN"/>
        </w:rPr>
        <w:t>等文件</w:t>
      </w:r>
      <w:r>
        <w:rPr>
          <w:rFonts w:ascii="Times New Roman" w:eastAsia="仿宋_GB2312" w:hAnsi="Times New Roman"/>
          <w:bCs/>
          <w:sz w:val="32"/>
          <w:szCs w:val="32"/>
        </w:rPr>
        <w:t>规定</w:t>
      </w:r>
      <w:r>
        <w:rPr>
          <w:rFonts w:ascii="Times New Roman" w:eastAsia="仿宋_GB2312" w:hAnsi="Times New Roman"/>
          <w:bCs/>
          <w:sz w:val="32"/>
          <w:szCs w:val="32"/>
          <w:lang w:eastAsia="zh-CN"/>
        </w:rPr>
        <w:t>，</w:t>
      </w:r>
      <w:r>
        <w:rPr>
          <w:rFonts w:ascii="Times New Roman" w:eastAsia="仿宋_GB2312" w:hAnsi="Times New Roman"/>
          <w:bCs/>
          <w:sz w:val="32"/>
          <w:szCs w:val="32"/>
          <w:lang w:val="en-US" w:eastAsia="zh-CN"/>
        </w:rPr>
        <w:t>我县积极开展财政涉农资金统筹整合工作，为实现</w:t>
      </w:r>
      <w:r>
        <w:rPr>
          <w:rFonts w:ascii="Times New Roman" w:eastAsia="仿宋_GB2312" w:hAnsi="Times New Roman"/>
          <w:bCs/>
          <w:sz w:val="32"/>
          <w:szCs w:val="32"/>
          <w:lang w:eastAsia="zh-CN"/>
        </w:rPr>
        <w:t>巩固拓展脱贫攻坚成果同乡村振兴有效衔接，</w:t>
      </w:r>
      <w:r>
        <w:rPr>
          <w:rFonts w:ascii="Times New Roman" w:eastAsia="仿宋_GB2312" w:hAnsi="Times New Roman"/>
          <w:bCs/>
          <w:sz w:val="32"/>
          <w:szCs w:val="32"/>
          <w:lang w:val="en-US" w:eastAsia="zh-CN"/>
        </w:rPr>
        <w:t>做好资金筹措工作。</w:t>
      </w:r>
    </w:p>
    <w:p>
      <w:pPr>
        <w:keepNext w:val="0"/>
        <w:keepLines w:val="0"/>
        <w:pageBreakBefore w:val="0"/>
        <w:widowControl w:val="0"/>
        <w:kinsoku/>
        <w:wordWrap/>
        <w:overflowPunct/>
        <w:topLinePunct w:val="0"/>
        <w:bidi w:val="0"/>
        <w:snapToGrid/>
        <w:spacing w:line="560" w:lineRule="exact"/>
        <w:ind w:left="0" w:firstLineChars="200" w:firstLine="640"/>
        <w:textAlignment w:val="auto"/>
        <w:rPr>
          <w:rFonts w:ascii="仿宋_GB2312" w:eastAsia="仿宋_GB2312" w:cs="仿宋_GB2312" w:hint="eastAsia"/>
          <w:i w:val="0"/>
          <w:color w:val="000000"/>
          <w:spacing w:val="0"/>
          <w:sz w:val="32"/>
          <w:szCs w:val="32"/>
          <w:vertAlign w:val="baseline"/>
          <w:lang w:val="en-US" w:eastAsia="zh-CN"/>
        </w:rPr>
      </w:pPr>
      <w:r>
        <w:rPr>
          <w:rFonts w:ascii="Times New Roman" w:eastAsia="仿宋_GB2312" w:cs="Times New Roman" w:hAnsi="Times New Roman"/>
          <w:i w:val="0"/>
          <w:color w:val="000000"/>
          <w:spacing w:val="0"/>
          <w:sz w:val="32"/>
          <w:szCs w:val="32"/>
          <w:vertAlign w:val="baseline"/>
          <w:lang w:val="en-US" w:eastAsia="zh-CN"/>
        </w:rPr>
        <w:t>今年3月已完成2021年第一批中央财政衔接推进乡村振兴补助资金项目编制工作</w:t>
      </w:r>
      <w:r>
        <w:rPr>
          <w:rFonts w:ascii="仿宋_GB2312" w:eastAsia="仿宋_GB2312" w:cs="仿宋_GB2312" w:hint="eastAsia"/>
          <w:i w:val="0"/>
          <w:color w:val="000000"/>
          <w:spacing w:val="0"/>
          <w:sz w:val="32"/>
          <w:szCs w:val="32"/>
          <w:vertAlign w:val="baseline"/>
          <w:lang w:val="en-US" w:eastAsia="zh-CN"/>
        </w:rPr>
        <w:t>。第一批中央财政衔接推进乡村振兴补助</w:t>
      </w:r>
      <w:r>
        <w:rPr>
          <w:rFonts w:ascii="Times New Roman" w:eastAsia="仿宋_GB2312" w:cs="Times New Roman" w:hAnsi="Times New Roman"/>
          <w:i w:val="0"/>
          <w:color w:val="000000"/>
          <w:spacing w:val="0"/>
          <w:sz w:val="32"/>
          <w:szCs w:val="32"/>
          <w:vertAlign w:val="baseline"/>
          <w:lang w:val="en-US" w:eastAsia="zh-CN"/>
        </w:rPr>
        <w:t>资金共安排54个项目，投入资金4909万元，其中：安排巩固脱贫成果类项目35个，投入资金3091万元；产业发展和稳岗就业类项目1个，投入资金500万元；安排遭受严重灾害地区巩固脱贫成果类项目17个，投入资金1317万元；异地搬迁贴息补助类项目1个，投入资金1万元。</w:t>
      </w:r>
    </w:p>
    <w:p>
      <w:pPr>
        <w:snapToGrid/>
        <w:spacing w:line="560" w:lineRule="exact"/>
        <w:ind w:firstLineChars="200" w:firstLine="640"/>
        <w:rPr>
          <w:rFonts w:hint="eastAsia"/>
          <w:lang w:val="zh-CN" w:eastAsia="zh-CN"/>
        </w:rPr>
      </w:pPr>
      <w:r>
        <w:rPr>
          <w:rFonts w:ascii="Times New Roman" w:eastAsia="仿宋_GB2312" w:cs="Times New Roman" w:hAnsi="Times New Roman"/>
          <w:b/>
          <w:bCs/>
          <w:color w:val="auto"/>
          <w:sz w:val="32"/>
          <w:szCs w:val="32"/>
          <w:lang w:val="zh-CN"/>
          <w:highlight w:val="auto"/>
        </w:rPr>
        <w:t>2.四项扶贫基金。</w:t>
      </w:r>
      <w:r>
        <w:rPr>
          <w:rFonts w:ascii="Times New Roman" w:eastAsia="仿宋_GB2312" w:cs="Times New Roman" w:hAnsi="Times New Roman"/>
          <w:b/>
          <w:color w:val="auto"/>
          <w:kern w:val="0"/>
          <w:sz w:val="32"/>
          <w:szCs w:val="32"/>
          <w:lang w:val="zh-CN"/>
          <w:highlight w:val="auto"/>
        </w:rPr>
        <w:t>一是</w:t>
      </w:r>
      <w:r>
        <w:rPr>
          <w:rFonts w:ascii="Times New Roman" w:eastAsia="楷体" w:cs="Times New Roman" w:hAnsi="Times New Roman"/>
          <w:b w:val="0"/>
          <w:bCs w:val="0"/>
          <w:color w:val="auto"/>
          <w:sz w:val="32"/>
          <w:szCs w:val="32"/>
          <w:lang w:val="en-US" w:eastAsia="zh-CN"/>
          <w:highlight w:val="auto"/>
        </w:rPr>
        <w:t>2</w:t>
      </w:r>
      <w:r>
        <w:rPr>
          <w:rFonts w:ascii="Times New Roman" w:eastAsia="仿宋_GB2312" w:cs="Times New Roman" w:hAnsi="Times New Roman"/>
          <w:b w:val="0"/>
          <w:bCs w:val="0"/>
          <w:color w:val="auto"/>
          <w:sz w:val="32"/>
          <w:szCs w:val="32"/>
          <w:lang w:val="en-US" w:eastAsia="zh-CN"/>
          <w:highlight w:val="auto"/>
        </w:rPr>
        <w:t>02</w:t>
      </w:r>
      <w:r>
        <w:rPr>
          <w:rFonts w:ascii="Times New Roman" w:eastAsia="仿宋_GB2312" w:cs="Times New Roman" w:hAnsi="Times New Roman" w:hint="eastAsia"/>
          <w:b w:val="0"/>
          <w:bCs w:val="0"/>
          <w:color w:val="auto"/>
          <w:sz w:val="32"/>
          <w:szCs w:val="32"/>
          <w:lang w:val="en-US" w:eastAsia="zh-CN"/>
          <w:highlight w:val="auto"/>
        </w:rPr>
        <w:t>1</w:t>
      </w:r>
      <w:r>
        <w:rPr>
          <w:rFonts w:ascii="Times New Roman" w:eastAsia="仿宋_GB2312" w:cs="Times New Roman" w:hAnsi="Times New Roman"/>
          <w:color w:val="auto"/>
          <w:sz w:val="32"/>
          <w:szCs w:val="32"/>
          <w:lang w:val="en-US" w:eastAsia="zh-CN"/>
          <w:highlight w:val="auto"/>
        </w:rPr>
        <w:t>年</w:t>
      </w:r>
      <w:r>
        <w:rPr>
          <w:rFonts w:ascii="Times New Roman" w:eastAsia="仿宋_GB2312" w:cs="Times New Roman" w:hAnsi="Times New Roman"/>
          <w:color w:val="auto"/>
          <w:sz w:val="32"/>
          <w:szCs w:val="32"/>
          <w:highlight w:val="auto"/>
        </w:rPr>
        <w:t>教育扶贫救助基金</w:t>
      </w:r>
      <w:r>
        <w:rPr>
          <w:rFonts w:ascii="Times New Roman" w:eastAsia="仿宋_GB2312" w:cs="Times New Roman" w:hAnsi="Times New Roman"/>
          <w:color w:val="auto"/>
          <w:sz w:val="32"/>
          <w:szCs w:val="32"/>
          <w:lang w:val="en-US" w:eastAsia="zh-CN"/>
          <w:highlight w:val="auto"/>
        </w:rPr>
        <w:t>规模累计达</w:t>
      </w:r>
      <w:r>
        <w:rPr>
          <w:rFonts w:ascii="Times New Roman" w:cs="Times New Roman" w:hAnsi="Times New Roman"/>
          <w:b w:val="0"/>
          <w:i w:val="0"/>
          <w:color w:val="auto"/>
          <w:sz w:val="32"/>
          <w:szCs w:val="32"/>
          <w:lang w:val="en-US" w:eastAsia="zh-CN"/>
          <w:highlight w:val="auto"/>
        </w:rPr>
        <w:t>936.75</w:t>
      </w:r>
      <w:r>
        <w:rPr>
          <w:rFonts w:ascii="Times New Roman" w:eastAsia="仿宋_GB2312" w:cs="Times New Roman" w:hAnsi="Times New Roman"/>
          <w:color w:val="auto"/>
          <w:sz w:val="32"/>
          <w:szCs w:val="32"/>
          <w:highlight w:val="auto"/>
        </w:rPr>
        <w:t>万元、卫生扶贫救助基金</w:t>
      </w:r>
      <w:r>
        <w:rPr>
          <w:rFonts w:ascii="Times New Roman" w:eastAsia="仿宋_GB2312" w:cs="Times New Roman" w:hAnsi="Times New Roman"/>
          <w:color w:val="auto"/>
          <w:sz w:val="32"/>
          <w:szCs w:val="32"/>
          <w:lang w:val="en-US" w:eastAsia="zh-CN"/>
          <w:highlight w:val="auto"/>
        </w:rPr>
        <w:t>规模累计达</w:t>
      </w:r>
      <w:r>
        <w:rPr>
          <w:rFonts w:ascii="Times New Roman" w:cs="Times New Roman" w:hAnsi="Times New Roman"/>
          <w:b w:val="0"/>
          <w:i w:val="0"/>
          <w:color w:val="auto"/>
          <w:sz w:val="32"/>
          <w:szCs w:val="32"/>
          <w:lang w:val="en-US" w:eastAsia="zh-CN"/>
          <w:highlight w:val="auto"/>
        </w:rPr>
        <w:t>898</w:t>
      </w:r>
      <w:r>
        <w:rPr>
          <w:rFonts w:ascii="Times New Roman" w:eastAsia="仿宋_GB2312" w:cs="Times New Roman" w:hAnsi="Times New Roman"/>
          <w:color w:val="auto"/>
          <w:sz w:val="32"/>
          <w:szCs w:val="32"/>
          <w:highlight w:val="auto"/>
        </w:rPr>
        <w:t>万元、贫困村产业扶持基金</w:t>
      </w:r>
      <w:r>
        <w:rPr>
          <w:rFonts w:ascii="Times New Roman" w:eastAsia="仿宋_GB2312" w:cs="Times New Roman" w:hAnsi="Times New Roman"/>
          <w:b w:val="0"/>
          <w:i w:val="0"/>
          <w:color w:val="auto"/>
          <w:sz w:val="32"/>
          <w:szCs w:val="32"/>
          <w:highlight w:val="auto"/>
        </w:rPr>
        <w:t>2380</w:t>
      </w:r>
      <w:r>
        <w:rPr>
          <w:rFonts w:ascii="Times New Roman" w:eastAsia="仿宋_GB2312" w:cs="Times New Roman" w:hAnsi="Times New Roman"/>
          <w:color w:val="auto"/>
          <w:sz w:val="32"/>
          <w:szCs w:val="32"/>
          <w:highlight w:val="auto"/>
        </w:rPr>
        <w:t>万元、扶贫小额信贷基金</w:t>
      </w:r>
      <w:r>
        <w:rPr>
          <w:rFonts w:ascii="Times New Roman" w:eastAsia="仿宋_GB2312" w:cs="Times New Roman" w:hAnsi="Times New Roman"/>
          <w:b w:val="0"/>
          <w:i w:val="0"/>
          <w:color w:val="auto"/>
          <w:sz w:val="32"/>
          <w:szCs w:val="32"/>
          <w:highlight w:val="auto"/>
        </w:rPr>
        <w:t>1310</w:t>
      </w:r>
      <w:r>
        <w:rPr>
          <w:rFonts w:ascii="Times New Roman" w:eastAsia="仿宋_GB2312" w:cs="Times New Roman" w:hAnsi="Times New Roman"/>
          <w:color w:val="auto"/>
          <w:sz w:val="32"/>
          <w:szCs w:val="32"/>
          <w:highlight w:val="auto"/>
        </w:rPr>
        <w:t>万元，并出台了各项管理办法。</w:t>
      </w:r>
      <w:r>
        <w:rPr>
          <w:rFonts w:ascii="Times New Roman" w:eastAsia="仿宋_GB2312" w:cs="Times New Roman" w:hAnsi="Times New Roman"/>
          <w:b/>
          <w:color w:val="auto"/>
          <w:kern w:val="0"/>
          <w:sz w:val="32"/>
          <w:szCs w:val="32"/>
          <w:lang w:val="zh-CN"/>
          <w:highlight w:val="auto"/>
        </w:rPr>
        <w:t>二是</w:t>
      </w:r>
      <w:r>
        <w:rPr>
          <w:rFonts w:ascii="Times New Roman" w:eastAsia="仿宋_GB2312" w:cs="Times New Roman" w:hAnsi="Times New Roman"/>
          <w:bCs/>
          <w:color w:val="auto"/>
          <w:sz w:val="32"/>
          <w:szCs w:val="32"/>
          <w:highlight w:val="auto"/>
        </w:rPr>
        <w:t>累计发放教育扶贫救助基金</w:t>
      </w:r>
      <w:r>
        <w:rPr>
          <w:rFonts w:ascii="Times New Roman" w:cs="Times New Roman" w:hAnsi="Times New Roman" w:hint="eastAsia"/>
          <w:b w:val="0"/>
          <w:bCs/>
          <w:i w:val="0"/>
          <w:color w:val="auto"/>
          <w:sz w:val="32"/>
          <w:szCs w:val="32"/>
          <w:lang w:val="en-US" w:eastAsia="zh-CN"/>
          <w:highlight w:val="auto"/>
        </w:rPr>
        <w:t>852.77</w:t>
      </w:r>
      <w:r>
        <w:rPr>
          <w:rFonts w:ascii="Times New Roman" w:eastAsia="仿宋_GB2312" w:cs="Times New Roman" w:hAnsi="Times New Roman"/>
          <w:bCs/>
          <w:color w:val="auto"/>
          <w:sz w:val="32"/>
          <w:szCs w:val="32"/>
          <w:highlight w:val="auto"/>
        </w:rPr>
        <w:t>万元，救助贫困学生</w:t>
      </w:r>
      <w:r>
        <w:rPr>
          <w:rFonts w:ascii="Times New Roman" w:cs="Times New Roman" w:hAnsi="Times New Roman" w:hint="eastAsia"/>
          <w:b w:val="0"/>
          <w:bCs/>
          <w:i w:val="0"/>
          <w:color w:val="auto"/>
          <w:sz w:val="32"/>
          <w:szCs w:val="32"/>
          <w:lang w:val="en-US" w:eastAsia="zh-CN"/>
          <w:highlight w:val="auto"/>
        </w:rPr>
        <w:t>5395</w:t>
      </w:r>
      <w:r>
        <w:rPr>
          <w:rFonts w:ascii="Times New Roman" w:eastAsia="仿宋_GB2312" w:cs="Times New Roman" w:hAnsi="Times New Roman"/>
          <w:bCs/>
          <w:color w:val="auto"/>
          <w:sz w:val="32"/>
          <w:szCs w:val="32"/>
          <w:highlight w:val="auto"/>
        </w:rPr>
        <w:t>人；累计发放卫生扶贫救助基金</w:t>
      </w:r>
      <w:r>
        <w:rPr>
          <w:rFonts w:ascii="Times New Roman" w:cs="Times New Roman" w:hAnsi="Times New Roman" w:hint="eastAsia"/>
          <w:b w:val="0"/>
          <w:bCs/>
          <w:i w:val="0"/>
          <w:color w:val="auto"/>
          <w:sz w:val="32"/>
          <w:szCs w:val="32"/>
          <w:lang w:val="en-US" w:eastAsia="zh-CN"/>
          <w:highlight w:val="auto"/>
        </w:rPr>
        <w:t>676</w:t>
      </w:r>
      <w:r>
        <w:rPr>
          <w:rFonts w:ascii="Times New Roman" w:eastAsia="仿宋_GB2312" w:cs="Times New Roman" w:hAnsi="Times New Roman"/>
          <w:bCs/>
          <w:color w:val="auto"/>
          <w:sz w:val="32"/>
          <w:szCs w:val="32"/>
          <w:highlight w:val="auto"/>
        </w:rPr>
        <w:t>万元</w:t>
      </w:r>
      <w:r>
        <w:rPr>
          <w:rFonts w:ascii="Times New Roman" w:eastAsia="仿宋_GB2312" w:cs="Times New Roman" w:hAnsi="Times New Roman"/>
          <w:bCs/>
          <w:color w:val="auto"/>
          <w:sz w:val="32"/>
          <w:szCs w:val="32"/>
          <w:lang w:eastAsia="zh-CN"/>
          <w:highlight w:val="auto"/>
        </w:rPr>
        <w:t>，</w:t>
      </w:r>
      <w:r>
        <w:rPr>
          <w:rFonts w:ascii="Times New Roman" w:eastAsia="仿宋_GB2312" w:cs="Times New Roman" w:hAnsi="Times New Roman"/>
          <w:bCs/>
          <w:color w:val="auto"/>
          <w:sz w:val="32"/>
          <w:szCs w:val="32"/>
          <w:highlight w:val="auto"/>
        </w:rPr>
        <w:t>救助贫困人口</w:t>
      </w:r>
      <w:r>
        <w:rPr>
          <w:rFonts w:ascii="Times New Roman" w:cs="Times New Roman" w:hAnsi="Times New Roman" w:hint="eastAsia"/>
          <w:b w:val="0"/>
          <w:bCs/>
          <w:i w:val="0"/>
          <w:color w:val="auto"/>
          <w:sz w:val="32"/>
          <w:szCs w:val="32"/>
          <w:lang w:val="en-US" w:eastAsia="zh-CN"/>
          <w:highlight w:val="auto"/>
        </w:rPr>
        <w:t>6165</w:t>
      </w:r>
      <w:r>
        <w:rPr>
          <w:rFonts w:ascii="Times New Roman" w:eastAsia="仿宋_GB2312" w:cs="Times New Roman" w:hAnsi="Times New Roman"/>
          <w:bCs/>
          <w:color w:val="auto"/>
          <w:sz w:val="32"/>
          <w:szCs w:val="32"/>
          <w:highlight w:val="auto"/>
        </w:rPr>
        <w:t>人；产业扶持基金已使用</w:t>
      </w:r>
      <w:r>
        <w:rPr>
          <w:rFonts w:ascii="Times New Roman" w:cs="Times New Roman" w:hAnsi="Times New Roman"/>
          <w:b w:val="0"/>
          <w:bCs/>
          <w:i w:val="0"/>
          <w:color w:val="auto"/>
          <w:sz w:val="32"/>
          <w:szCs w:val="32"/>
          <w:lang w:val="en-US" w:eastAsia="zh-CN"/>
          <w:highlight w:val="auto"/>
        </w:rPr>
        <w:t>2316.58</w:t>
      </w:r>
      <w:r>
        <w:rPr>
          <w:rFonts w:ascii="Times New Roman" w:eastAsia="仿宋_GB2312" w:cs="Times New Roman" w:hAnsi="Times New Roman"/>
          <w:bCs/>
          <w:color w:val="auto"/>
          <w:sz w:val="32"/>
          <w:szCs w:val="32"/>
          <w:highlight w:val="auto"/>
        </w:rPr>
        <w:t>万元，惠及贫困人口</w:t>
      </w:r>
      <w:r>
        <w:rPr>
          <w:rFonts w:ascii="Times New Roman" w:cs="Times New Roman" w:hAnsi="Times New Roman"/>
          <w:b w:val="0"/>
          <w:bCs/>
          <w:i w:val="0"/>
          <w:color w:val="auto"/>
          <w:sz w:val="32"/>
          <w:szCs w:val="32"/>
          <w:lang w:val="en-US" w:eastAsia="zh-CN"/>
          <w:highlight w:val="auto"/>
        </w:rPr>
        <w:t>1341</w:t>
      </w:r>
      <w:r>
        <w:rPr>
          <w:rFonts w:ascii="Times New Roman" w:eastAsia="仿宋_GB2312" w:cs="Times New Roman" w:hAnsi="Times New Roman"/>
          <w:bCs/>
          <w:color w:val="auto"/>
          <w:sz w:val="32"/>
          <w:szCs w:val="32"/>
          <w:lang w:val="en-US" w:eastAsia="zh-CN"/>
          <w:highlight w:val="auto"/>
        </w:rPr>
        <w:t>户；</w:t>
      </w:r>
      <w:r>
        <w:rPr>
          <w:rFonts w:ascii="Times New Roman" w:eastAsia="仿宋_GB2312" w:cs="Times New Roman" w:hAnsi="Times New Roman"/>
          <w:bCs/>
          <w:color w:val="auto"/>
          <w:sz w:val="32"/>
          <w:szCs w:val="32"/>
          <w:highlight w:val="auto"/>
        </w:rPr>
        <w:t>累计</w:t>
      </w:r>
      <w:r>
        <w:rPr>
          <w:rFonts w:ascii="Times New Roman" w:eastAsia="仿宋_GB2312" w:cs="Times New Roman" w:hAnsi="Times New Roman"/>
          <w:color w:val="auto"/>
          <w:sz w:val="32"/>
          <w:szCs w:val="32"/>
          <w:highlight w:val="auto"/>
        </w:rPr>
        <w:t>发放扶贫小额信用贷款</w:t>
      </w:r>
      <w:r>
        <w:rPr>
          <w:rFonts w:ascii="Times New Roman" w:cs="Times New Roman" w:hAnsi="Times New Roman" w:hint="eastAsia"/>
          <w:b w:val="0"/>
          <w:i w:val="0"/>
          <w:color w:val="auto"/>
          <w:sz w:val="32"/>
          <w:szCs w:val="32"/>
          <w:lang w:val="en-US" w:eastAsia="zh-CN"/>
          <w:highlight w:val="auto"/>
        </w:rPr>
        <w:t>6898.34</w:t>
      </w:r>
      <w:r>
        <w:rPr>
          <w:rFonts w:ascii="Times New Roman" w:eastAsia="仿宋_GB2312" w:cs="Times New Roman" w:hAnsi="Times New Roman"/>
          <w:color w:val="auto"/>
          <w:sz w:val="32"/>
          <w:szCs w:val="32"/>
          <w:highlight w:val="auto"/>
        </w:rPr>
        <w:t>万元，惠及贫困人口</w:t>
      </w:r>
      <w:r>
        <w:rPr>
          <w:rFonts w:ascii="Times New Roman" w:cs="Times New Roman" w:hAnsi="Times New Roman" w:hint="eastAsia"/>
          <w:b w:val="0"/>
          <w:i w:val="0"/>
          <w:color w:val="auto"/>
          <w:sz w:val="32"/>
          <w:szCs w:val="32"/>
          <w:lang w:val="en-US" w:eastAsia="zh-CN"/>
          <w:highlight w:val="auto"/>
        </w:rPr>
        <w:t>1638</w:t>
      </w:r>
      <w:r>
        <w:rPr>
          <w:rFonts w:ascii="Times New Roman" w:eastAsia="仿宋_GB2312" w:cs="Times New Roman" w:hAnsi="Times New Roman"/>
          <w:color w:val="auto"/>
          <w:sz w:val="32"/>
          <w:szCs w:val="32"/>
          <w:lang w:val="en-US" w:eastAsia="zh-CN"/>
          <w:highlight w:val="auto"/>
        </w:rPr>
        <w:t>户</w:t>
      </w:r>
      <w:r>
        <w:rPr>
          <w:rFonts w:ascii="Times New Roman" w:eastAsia="仿宋_GB2312" w:cs="Times New Roman" w:hAnsi="Times New Roman"/>
          <w:color w:val="auto"/>
          <w:sz w:val="32"/>
          <w:szCs w:val="32"/>
          <w:highlight w:val="auto"/>
        </w:rPr>
        <w:t>。</w:t>
      </w:r>
    </w:p>
    <w:p>
      <w:pPr>
        <w:keepNext w:val="0"/>
        <w:keepLines w:val="0"/>
        <w:pageBreakBefore w:val="0"/>
        <w:widowControl w:val="0"/>
        <w:kinsoku/>
        <w:wordWrap/>
        <w:overflowPunct/>
        <w:topLinePunct w:val="0"/>
        <w:bidi w:val="0"/>
        <w:snapToGrid/>
        <w:spacing w:line="560" w:lineRule="exact"/>
        <w:ind w:firstLineChars="200" w:firstLine="640"/>
        <w:textAlignment w:val="auto"/>
        <w:rPr>
          <w:rFonts w:ascii="Times New Roman" w:eastAsia="楷体_GB2312" w:cs="Times New Roman" w:hAnsi="Times New Roman"/>
          <w:b/>
          <w:color w:val="auto"/>
          <w:kern w:val="0"/>
          <w:sz w:val="32"/>
          <w:szCs w:val="32"/>
          <w:highlight w:val="auto"/>
        </w:rPr>
      </w:pPr>
      <w:r>
        <w:rPr>
          <w:rFonts w:ascii="Times New Roman" w:eastAsia="楷体_GB2312" w:cs="Times New Roman" w:hAnsi="Times New Roman"/>
          <w:b/>
          <w:color w:val="auto"/>
          <w:kern w:val="0"/>
          <w:sz w:val="32"/>
          <w:szCs w:val="32"/>
          <w:highlight w:val="auto"/>
        </w:rPr>
        <w:t>（三）加强财政监督管理，提高财政运行效率</w:t>
      </w:r>
    </w:p>
    <w:p>
      <w:pPr>
        <w:keepNext w:val="0"/>
        <w:keepLines w:val="0"/>
        <w:pageBreakBefore w:val="0"/>
        <w:widowControl w:val="0"/>
        <w:kinsoku/>
        <w:wordWrap/>
        <w:overflowPunct/>
        <w:topLinePunct w:val="0"/>
        <w:bidi w:val="0"/>
        <w:snapToGrid/>
        <w:spacing w:line="560" w:lineRule="exact"/>
        <w:ind w:firstLineChars="200" w:firstLine="640"/>
        <w:textAlignment w:val="auto"/>
        <w:outlineLvl w:val="9"/>
        <w:rPr>
          <w:rFonts w:ascii="Times New Roman" w:eastAsia="仿宋_GB2312" w:cs="Times New Roman" w:hAnsi="Times New Roman"/>
          <w:color w:val="auto"/>
          <w:sz w:val="32"/>
          <w:szCs w:val="32"/>
          <w:lang w:val="zh-CN"/>
          <w:highlight w:val="yellow"/>
        </w:rPr>
      </w:pPr>
      <w:r>
        <w:rPr>
          <w:rFonts w:ascii="Times New Roman" w:eastAsia="楷体_GB2312" w:cs="Times New Roman" w:hAnsi="Times New Roman"/>
          <w:b/>
          <w:color w:val="auto"/>
          <w:kern w:val="0"/>
          <w:sz w:val="32"/>
          <w:szCs w:val="32"/>
          <w:highlight w:val="auto"/>
        </w:rPr>
        <w:t>1</w:t>
      </w:r>
      <w:r>
        <w:rPr>
          <w:rFonts w:ascii="Times New Roman" w:eastAsia="楷体_GB2312" w:cs="Times New Roman" w:hAnsi="Times New Roman"/>
          <w:b/>
          <w:color w:val="auto"/>
          <w:kern w:val="0"/>
          <w:sz w:val="32"/>
          <w:szCs w:val="32"/>
          <w:lang w:val="en-US" w:eastAsia="zh-CN"/>
          <w:highlight w:val="auto"/>
        </w:rPr>
        <w:t>.</w:t>
      </w:r>
      <w:r>
        <w:rPr>
          <w:rFonts w:ascii="Times New Roman" w:eastAsia="仿宋_GB2312" w:cs="Times New Roman" w:hAnsi="Times New Roman"/>
          <w:b/>
          <w:color w:val="auto"/>
          <w:kern w:val="0"/>
          <w:sz w:val="32"/>
          <w:szCs w:val="32"/>
          <w:highlight w:val="auto"/>
        </w:rPr>
        <w:t>进一步推进国库集中支付改革</w:t>
      </w:r>
      <w:r>
        <w:rPr>
          <w:rFonts w:ascii="Times New Roman" w:cs="Times New Roman" w:hAnsi="Times New Roman"/>
          <w:b/>
          <w:color w:val="auto"/>
          <w:kern w:val="0"/>
          <w:sz w:val="32"/>
          <w:szCs w:val="32"/>
          <w:lang w:eastAsia="zh-CN"/>
          <w:highlight w:val="auto"/>
        </w:rPr>
        <w:t>。</w:t>
      </w:r>
      <w:r>
        <w:rPr>
          <w:rFonts w:ascii="Times New Roman" w:eastAsia="仿宋_GB2312" w:cs="Times New Roman" w:hAnsi="Times New Roman"/>
          <w:color w:val="auto"/>
          <w:sz w:val="32"/>
          <w:szCs w:val="32"/>
          <w:lang w:val="zh-CN"/>
          <w:highlight w:val="auto"/>
        </w:rPr>
        <w:t>通过加强对单位银行账户规范管理，所有县级预算单位和一次性单位的预算内（外）资金、</w:t>
      </w:r>
      <w:r>
        <w:rPr>
          <w:rFonts w:ascii="Times New Roman" w:eastAsia="仿宋_GB2312" w:cs="Times New Roman" w:hAnsi="Times New Roman"/>
          <w:color w:val="auto"/>
          <w:spacing w:val="-6"/>
          <w:sz w:val="32"/>
          <w:szCs w:val="32"/>
          <w:lang w:val="zh-CN"/>
          <w:highlight w:val="auto"/>
        </w:rPr>
        <w:t>财政专户资金、单位往来资金等所有资金都实现了国库集中收付。</w:t>
      </w:r>
    </w:p>
    <w:p>
      <w:pPr>
        <w:keepNext w:val="0"/>
        <w:keepLines w:val="0"/>
        <w:pageBreakBefore w:val="0"/>
        <w:widowControl w:val="0"/>
        <w:kinsoku/>
        <w:wordWrap/>
        <w:overflowPunct/>
        <w:topLinePunct w:val="0"/>
        <w:bidi w:val="0"/>
        <w:snapToGrid/>
        <w:spacing w:line="560" w:lineRule="exact"/>
        <w:ind w:firstLineChars="200" w:firstLine="640"/>
        <w:textAlignment w:val="auto"/>
        <w:outlineLvl w:val="9"/>
        <w:rPr>
          <w:rFonts w:ascii="Times New Roman" w:eastAsia="仿宋_GB2312" w:cs="Times New Roman" w:hAnsi="Times New Roman"/>
          <w:color w:val="auto"/>
          <w:sz w:val="32"/>
          <w:szCs w:val="32"/>
          <w:lang w:val="zh-CN"/>
          <w:highlight w:val="auto"/>
        </w:rPr>
      </w:pPr>
      <w:r>
        <w:rPr>
          <w:rFonts w:ascii="Times New Roman" w:eastAsia="楷体_GB2312" w:cs="Times New Roman" w:hAnsi="Times New Roman"/>
          <w:b/>
          <w:color w:val="auto"/>
          <w:kern w:val="0"/>
          <w:sz w:val="32"/>
          <w:szCs w:val="32"/>
          <w:highlight w:val="auto"/>
        </w:rPr>
        <w:t>2</w:t>
      </w:r>
      <w:r>
        <w:rPr>
          <w:rFonts w:ascii="Times New Roman" w:eastAsia="楷体_GB2312" w:cs="Times New Roman" w:hAnsi="Times New Roman"/>
          <w:b/>
          <w:color w:val="auto"/>
          <w:kern w:val="0"/>
          <w:sz w:val="32"/>
          <w:szCs w:val="32"/>
          <w:lang w:val="en-US" w:eastAsia="zh-CN"/>
          <w:highlight w:val="auto"/>
        </w:rPr>
        <w:t>.</w:t>
      </w:r>
      <w:r>
        <w:rPr>
          <w:rFonts w:ascii="Times New Roman" w:eastAsia="仿宋_GB2312" w:cs="Times New Roman" w:hAnsi="Times New Roman"/>
          <w:b/>
          <w:color w:val="auto"/>
          <w:kern w:val="0"/>
          <w:sz w:val="32"/>
          <w:szCs w:val="32"/>
          <w:highlight w:val="auto"/>
        </w:rPr>
        <w:t>加强财政专项监督检查</w:t>
      </w:r>
      <w:r>
        <w:rPr>
          <w:rFonts w:ascii="Times New Roman" w:eastAsia="仿宋_GB2312" w:cs="Times New Roman" w:hAnsi="Times New Roman"/>
          <w:b/>
          <w:color w:val="auto"/>
          <w:kern w:val="0"/>
          <w:sz w:val="32"/>
          <w:szCs w:val="32"/>
          <w:lang w:eastAsia="zh-CN"/>
          <w:highlight w:val="auto"/>
        </w:rPr>
        <w:t>，</w:t>
      </w:r>
      <w:r>
        <w:rPr>
          <w:rFonts w:ascii="Times New Roman" w:eastAsia="仿宋_GB2312" w:cs="Times New Roman" w:hAnsi="Times New Roman"/>
          <w:b/>
          <w:color w:val="auto"/>
          <w:kern w:val="0"/>
          <w:sz w:val="32"/>
          <w:szCs w:val="32"/>
          <w:lang w:val="zh-CN"/>
          <w:highlight w:val="auto"/>
        </w:rPr>
        <w:t>继续推进预算绩效管理</w:t>
      </w:r>
      <w:r>
        <w:rPr>
          <w:rFonts w:ascii="Times New Roman" w:cs="Times New Roman" w:hAnsi="Times New Roman"/>
          <w:b/>
          <w:color w:val="auto"/>
          <w:kern w:val="0"/>
          <w:sz w:val="32"/>
          <w:szCs w:val="32"/>
          <w:lang w:val="zh-CN"/>
          <w:highlight w:val="auto"/>
        </w:rPr>
        <w:t>。</w:t>
      </w:r>
      <w:r>
        <w:rPr>
          <w:rFonts w:ascii="仿宋_GB2312" w:eastAsia="仿宋_GB2312" w:cs="仿宋_GB2312" w:hint="eastAsia"/>
          <w:b/>
          <w:bCs/>
          <w:color w:val="000000"/>
          <w:sz w:val="32"/>
          <w:szCs w:val="32"/>
          <w:highlight w:val="auto"/>
        </w:rPr>
        <w:t>一是</w:t>
      </w:r>
      <w:r>
        <w:rPr>
          <w:rFonts w:ascii="仿宋_GB2312" w:eastAsia="仿宋_GB2312" w:cs="仿宋_GB2312" w:hint="eastAsia"/>
          <w:bCs/>
          <w:color w:val="000000"/>
          <w:sz w:val="32"/>
          <w:szCs w:val="32"/>
          <w:highlight w:val="auto"/>
        </w:rPr>
        <w:t>督促单位</w:t>
      </w:r>
      <w:r>
        <w:rPr>
          <w:rFonts w:ascii="Times New Roman" w:eastAsia="仿宋_GB2312" w:cs="Times New Roman" w:hAnsi="Times New Roman"/>
          <w:bCs/>
          <w:color w:val="000000"/>
          <w:sz w:val="32"/>
          <w:szCs w:val="32"/>
          <w:highlight w:val="auto"/>
        </w:rPr>
        <w:t>对</w:t>
      </w:r>
      <w:r>
        <w:rPr>
          <w:rFonts w:ascii="Times New Roman" w:eastAsia="仿宋_GB2312" w:cs="Times New Roman" w:hAnsi="Times New Roman"/>
          <w:bCs/>
          <w:color w:val="000000"/>
          <w:sz w:val="32"/>
          <w:szCs w:val="32"/>
          <w:lang w:val="en-US" w:eastAsia="zh-CN"/>
          <w:highlight w:val="auto"/>
        </w:rPr>
        <w:t>2020年</w:t>
      </w:r>
      <w:r>
        <w:rPr>
          <w:rFonts w:ascii="Times New Roman" w:eastAsia="仿宋_GB2312" w:cs="Times New Roman" w:hAnsi="Times New Roman"/>
          <w:bCs/>
          <w:color w:val="000000"/>
          <w:sz w:val="32"/>
          <w:szCs w:val="32"/>
          <w:lang w:eastAsia="zh-CN"/>
          <w:highlight w:val="auto"/>
        </w:rPr>
        <w:t>州</w:t>
      </w:r>
      <w:r>
        <w:rPr>
          <w:rFonts w:ascii="仿宋_GB2312" w:eastAsia="仿宋_GB2312" w:cs="仿宋_GB2312" w:hint="eastAsia"/>
          <w:bCs/>
          <w:color w:val="000000"/>
          <w:sz w:val="32"/>
          <w:szCs w:val="32"/>
          <w:lang w:eastAsia="zh-CN"/>
          <w:highlight w:val="auto"/>
        </w:rPr>
        <w:t>级财政支出绩效评价</w:t>
      </w:r>
      <w:r>
        <w:rPr>
          <w:rFonts w:ascii="仿宋_GB2312" w:eastAsia="仿宋_GB2312" w:cs="仿宋_GB2312" w:hint="eastAsia"/>
          <w:bCs/>
          <w:color w:val="000000"/>
          <w:sz w:val="32"/>
          <w:szCs w:val="32"/>
          <w:highlight w:val="auto"/>
        </w:rPr>
        <w:t>中发现的问题进行整改，并提交整改报告；</w:t>
      </w:r>
      <w:r>
        <w:rPr>
          <w:rFonts w:ascii="仿宋_GB2312" w:eastAsia="仿宋_GB2312" w:cs="仿宋_GB2312" w:hint="eastAsia"/>
          <w:b/>
          <w:color w:val="000000"/>
          <w:sz w:val="32"/>
          <w:szCs w:val="32"/>
          <w:highlight w:val="auto"/>
        </w:rPr>
        <w:t>二是</w:t>
      </w:r>
      <w:r>
        <w:rPr>
          <w:rFonts w:ascii="仿宋_GB2312" w:eastAsia="仿宋_GB2312" w:cs="仿宋_GB2312" w:hint="eastAsia"/>
          <w:color w:val="000000"/>
          <w:sz w:val="32"/>
          <w:szCs w:val="32"/>
          <w:highlight w:val="auto"/>
        </w:rPr>
        <w:t>根据《阿坝州惠民惠农财政补贴资金社会保障卡“一卡通”工作推进领导小组办公室关于深化惠民惠农财政补贴资金社会保障卡“一卡通”工作的通知》（阿州“一卡通”办〔202</w:t>
      </w:r>
      <w:r>
        <w:rPr>
          <w:rFonts w:ascii="仿宋_GB2312" w:eastAsia="仿宋_GB2312" w:cs="仿宋_GB2312" w:hint="eastAsia"/>
          <w:color w:val="000000"/>
          <w:sz w:val="32"/>
          <w:szCs w:val="32"/>
          <w:lang w:val="en-US" w:eastAsia="zh-CN"/>
          <w:highlight w:val="auto"/>
        </w:rPr>
        <w:t>1</w:t>
      </w:r>
      <w:r>
        <w:rPr>
          <w:rFonts w:ascii="仿宋_GB2312" w:eastAsia="仿宋_GB2312" w:cs="仿宋_GB2312" w:hint="eastAsia"/>
          <w:color w:val="000000"/>
          <w:sz w:val="32"/>
          <w:szCs w:val="32"/>
          <w:highlight w:val="auto"/>
        </w:rPr>
        <w:t>〕1号）要求，进一步梳理“一卡通”补贴资金，要求单位开展</w:t>
      </w:r>
      <w:r>
        <w:rPr>
          <w:rFonts w:ascii="仿宋_GB2312" w:eastAsia="仿宋_GB2312" w:cs="仿宋_GB2312" w:hint="eastAsia"/>
          <w:color w:val="000000"/>
          <w:sz w:val="32"/>
          <w:szCs w:val="32"/>
          <w:lang w:eastAsia="zh-CN"/>
          <w:highlight w:val="auto"/>
        </w:rPr>
        <w:t>全面</w:t>
      </w:r>
      <w:r>
        <w:rPr>
          <w:rFonts w:ascii="仿宋_GB2312" w:eastAsia="仿宋_GB2312" w:cs="仿宋_GB2312" w:hint="eastAsia"/>
          <w:color w:val="000000"/>
          <w:sz w:val="32"/>
          <w:szCs w:val="32"/>
          <w:highlight w:val="auto"/>
        </w:rPr>
        <w:t>自查清理</w:t>
      </w:r>
      <w:r>
        <w:rPr>
          <w:rFonts w:ascii="仿宋_GB2312" w:eastAsia="仿宋_GB2312" w:cs="仿宋_GB2312" w:hint="eastAsia"/>
          <w:color w:val="000000"/>
          <w:sz w:val="32"/>
          <w:szCs w:val="32"/>
          <w:lang w:eastAsia="zh-CN"/>
          <w:highlight w:val="auto"/>
        </w:rPr>
        <w:t>，</w:t>
      </w:r>
      <w:r>
        <w:rPr>
          <w:rFonts w:ascii="仿宋_GB2312" w:eastAsia="仿宋_GB2312" w:cs="仿宋_GB2312" w:hint="eastAsia"/>
          <w:color w:val="000000"/>
          <w:sz w:val="32"/>
          <w:szCs w:val="32"/>
          <w:highlight w:val="auto"/>
        </w:rPr>
        <w:t>确保惠民惠农政策落实落地、直通群众；</w:t>
      </w:r>
      <w:r>
        <w:rPr>
          <w:rFonts w:ascii="仿宋_GB2312" w:eastAsia="仿宋_GB2312" w:cs="仿宋_GB2312" w:hint="eastAsia"/>
          <w:b/>
          <w:color w:val="000000"/>
          <w:sz w:val="32"/>
          <w:szCs w:val="32"/>
          <w:highlight w:val="auto"/>
        </w:rPr>
        <w:t>三是</w:t>
      </w:r>
      <w:r>
        <w:rPr>
          <w:rFonts w:ascii="仿宋_GB2312" w:eastAsia="仿宋_GB2312" w:cs="仿宋_GB2312" w:hint="eastAsia"/>
          <w:color w:val="000000"/>
          <w:sz w:val="32"/>
          <w:szCs w:val="32"/>
          <w:highlight w:val="auto"/>
        </w:rPr>
        <w:t>根据省州安排，开展2019、2020年度地方预决算公开情况专项检查</w:t>
      </w:r>
      <w:r>
        <w:rPr>
          <w:rFonts w:ascii="仿宋_GB2312" w:eastAsia="仿宋_GB2312" w:cs="仿宋_GB2312" w:hint="eastAsia"/>
          <w:color w:val="000000"/>
          <w:sz w:val="32"/>
          <w:szCs w:val="32"/>
          <w:lang w:eastAsia="zh-CN"/>
          <w:highlight w:val="auto"/>
        </w:rPr>
        <w:t>，对检查中发现的问题通知单位及时整改</w:t>
      </w:r>
      <w:r>
        <w:rPr>
          <w:rFonts w:ascii="仿宋_GB2312" w:eastAsia="仿宋_GB2312" w:cs="仿宋_GB2312" w:hint="eastAsia"/>
          <w:b/>
          <w:bCs/>
          <w:color w:val="000000"/>
          <w:sz w:val="32"/>
          <w:szCs w:val="32"/>
          <w:highlight w:val="auto"/>
        </w:rPr>
        <w:t>；</w:t>
      </w:r>
      <w:r>
        <w:rPr>
          <w:rFonts w:ascii="仿宋_GB2312" w:eastAsia="仿宋_GB2312" w:cs="仿宋_GB2312" w:hint="eastAsia"/>
          <w:b/>
          <w:color w:val="000000"/>
          <w:sz w:val="32"/>
          <w:szCs w:val="32"/>
          <w:highlight w:val="auto"/>
        </w:rPr>
        <w:t>四是</w:t>
      </w:r>
      <w:r>
        <w:rPr>
          <w:rFonts w:ascii="仿宋_GB2312" w:eastAsia="仿宋_GB2312" w:cs="仿宋_GB2312" w:hint="eastAsia"/>
          <w:bCs/>
          <w:color w:val="000000"/>
          <w:sz w:val="32"/>
          <w:szCs w:val="32"/>
          <w:lang w:eastAsia="zh-CN"/>
          <w:highlight w:val="auto"/>
        </w:rPr>
        <w:t>进一步规范上缴资金管理，</w:t>
      </w:r>
      <w:r>
        <w:rPr>
          <w:rFonts w:ascii="仿宋_GB2312" w:eastAsia="仿宋_GB2312" w:cs="仿宋_GB2312" w:hint="eastAsia"/>
          <w:sz w:val="32"/>
          <w:szCs w:val="32"/>
          <w:highlight w:val="auto"/>
        </w:rPr>
        <w:t>上缴资金中属于</w:t>
      </w:r>
      <w:r>
        <w:rPr>
          <w:rFonts w:ascii="仿宋_GB2312" w:eastAsia="仿宋_GB2312" w:cs="仿宋_GB2312" w:hint="eastAsia"/>
          <w:sz w:val="32"/>
          <w:szCs w:val="32"/>
          <w:lang w:eastAsia="zh-CN"/>
          <w:highlight w:val="auto"/>
        </w:rPr>
        <w:t>需继续</w:t>
      </w:r>
      <w:r>
        <w:rPr>
          <w:rFonts w:ascii="仿宋_GB2312" w:eastAsia="仿宋_GB2312" w:cs="仿宋_GB2312" w:hint="eastAsia"/>
          <w:sz w:val="32"/>
          <w:szCs w:val="32"/>
          <w:highlight w:val="auto"/>
        </w:rPr>
        <w:t>使用的代管资金和上级补助资金等，建立财政部门内部管理股室和监督检查机构双重审核机制。</w:t>
      </w:r>
    </w:p>
    <w:p>
      <w:pPr>
        <w:keepNext w:val="0"/>
        <w:keepLines w:val="0"/>
        <w:pageBreakBefore w:val="0"/>
        <w:widowControl w:val="0"/>
        <w:kinsoku/>
        <w:wordWrap/>
        <w:overflowPunct/>
        <w:topLinePunct w:val="0"/>
        <w:bidi w:val="0"/>
        <w:snapToGrid/>
        <w:spacing w:line="560" w:lineRule="exact"/>
        <w:ind w:firstLineChars="200" w:firstLine="640"/>
        <w:textAlignment w:val="auto"/>
        <w:outlineLvl w:val="9"/>
        <w:rPr>
          <w:rFonts w:ascii="Times New Roman" w:eastAsia="仿宋_GB2312" w:cs="Times New Roman" w:hAnsi="Times New Roman"/>
          <w:color w:val="auto"/>
          <w:sz w:val="32"/>
          <w:szCs w:val="32"/>
          <w:lang w:val="zh-CN"/>
          <w:highlight w:val="auto"/>
        </w:rPr>
      </w:pPr>
      <w:r>
        <w:rPr>
          <w:rFonts w:ascii="Times New Roman" w:eastAsia="楷体_GB2312" w:cs="Times New Roman" w:hAnsi="Times New Roman"/>
          <w:b/>
          <w:color w:val="auto"/>
          <w:kern w:val="0"/>
          <w:sz w:val="32"/>
          <w:szCs w:val="32"/>
          <w:highlight w:val="auto"/>
        </w:rPr>
        <w:t>3</w:t>
      </w:r>
      <w:r>
        <w:rPr>
          <w:rFonts w:ascii="Times New Roman" w:eastAsia="楷体_GB2312" w:cs="Times New Roman" w:hAnsi="Times New Roman"/>
          <w:b/>
          <w:color w:val="auto"/>
          <w:kern w:val="0"/>
          <w:sz w:val="32"/>
          <w:szCs w:val="32"/>
          <w:lang w:val="en-US" w:eastAsia="zh-CN"/>
          <w:highlight w:val="auto"/>
        </w:rPr>
        <w:t>.</w:t>
      </w:r>
      <w:r>
        <w:rPr>
          <w:rFonts w:ascii="Times New Roman" w:eastAsia="仿宋_GB2312" w:cs="Times New Roman" w:hAnsi="Times New Roman"/>
          <w:b/>
          <w:color w:val="auto"/>
          <w:kern w:val="0"/>
          <w:sz w:val="32"/>
          <w:szCs w:val="32"/>
          <w:highlight w:val="auto"/>
        </w:rPr>
        <w:t>积极推进财政投资评审</w:t>
      </w:r>
      <w:r>
        <w:rPr>
          <w:rFonts w:ascii="Times New Roman" w:cs="Times New Roman" w:hAnsi="Times New Roman"/>
          <w:b/>
          <w:color w:val="auto"/>
          <w:kern w:val="0"/>
          <w:sz w:val="32"/>
          <w:szCs w:val="32"/>
          <w:lang w:eastAsia="zh-CN"/>
          <w:highlight w:val="auto"/>
        </w:rPr>
        <w:t>。</w:t>
      </w:r>
      <w:r>
        <w:rPr>
          <w:rFonts w:eastAsia="仿宋_GB2312"/>
          <w:sz w:val="32"/>
          <w:szCs w:val="32"/>
          <w:lang w:val="zh-CN"/>
          <w:highlight w:val="auto"/>
        </w:rPr>
        <w:t>坚持“不唯增、不唯减、只唯实”的评审理念，积极开展投资评审工作，截止目前，累计项目控制价评审</w:t>
      </w:r>
      <w:r>
        <w:rPr>
          <w:rFonts w:eastAsia="仿宋_GB2312" w:hint="eastAsia"/>
          <w:sz w:val="32"/>
          <w:szCs w:val="32"/>
          <w:lang w:val="zh-CN"/>
          <w:highlight w:val="auto"/>
        </w:rPr>
        <w:t>122</w:t>
      </w:r>
      <w:r>
        <w:rPr>
          <w:rFonts w:eastAsia="仿宋_GB2312"/>
          <w:sz w:val="32"/>
          <w:szCs w:val="32"/>
          <w:lang w:val="zh-CN"/>
          <w:highlight w:val="auto"/>
        </w:rPr>
        <w:t>个，评审金额</w:t>
      </w:r>
      <w:r>
        <w:rPr>
          <w:rFonts w:eastAsia="仿宋_GB2312" w:hint="eastAsia"/>
          <w:sz w:val="32"/>
          <w:szCs w:val="32"/>
          <w:lang w:val="zh-CN"/>
          <w:highlight w:val="auto"/>
        </w:rPr>
        <w:t>23604.9</w:t>
      </w:r>
      <w:r>
        <w:rPr>
          <w:rFonts w:eastAsia="仿宋_GB2312"/>
          <w:sz w:val="32"/>
          <w:szCs w:val="32"/>
          <w:lang w:val="zh-CN"/>
          <w:highlight w:val="auto"/>
        </w:rPr>
        <w:t>万元，审定金额</w:t>
      </w:r>
      <w:r>
        <w:rPr>
          <w:rFonts w:eastAsia="仿宋_GB2312" w:hint="eastAsia"/>
          <w:sz w:val="32"/>
          <w:szCs w:val="32"/>
          <w:highlight w:val="auto"/>
        </w:rPr>
        <w:t>22661.9</w:t>
      </w:r>
      <w:r>
        <w:rPr>
          <w:rFonts w:eastAsia="仿宋_GB2312"/>
          <w:sz w:val="32"/>
          <w:szCs w:val="32"/>
          <w:lang w:val="zh-CN"/>
          <w:highlight w:val="auto"/>
        </w:rPr>
        <w:t>万元，审减</w:t>
      </w:r>
      <w:r>
        <w:rPr>
          <w:rFonts w:eastAsia="仿宋_GB2312" w:hint="eastAsia"/>
          <w:sz w:val="32"/>
          <w:szCs w:val="32"/>
          <w:lang w:val="zh-CN"/>
          <w:highlight w:val="auto"/>
        </w:rPr>
        <w:t>943</w:t>
      </w:r>
      <w:r>
        <w:rPr>
          <w:rFonts w:eastAsia="仿宋_GB2312"/>
          <w:sz w:val="32"/>
          <w:szCs w:val="32"/>
          <w:lang w:val="zh-CN"/>
          <w:highlight w:val="auto"/>
        </w:rPr>
        <w:t>万元，审减率为</w:t>
      </w:r>
      <w:r>
        <w:rPr>
          <w:rFonts w:eastAsia="仿宋_GB2312" w:hint="eastAsia"/>
          <w:sz w:val="32"/>
          <w:szCs w:val="32"/>
          <w:highlight w:val="auto"/>
        </w:rPr>
        <w:t>4</w:t>
      </w:r>
      <w:r>
        <w:rPr>
          <w:rFonts w:eastAsia="仿宋_GB2312"/>
          <w:sz w:val="32"/>
          <w:szCs w:val="32"/>
          <w:highlight w:val="auto"/>
        </w:rPr>
        <w:t>%；</w:t>
      </w:r>
      <w:r>
        <w:rPr>
          <w:rFonts w:eastAsia="仿宋_GB2312"/>
          <w:sz w:val="32"/>
          <w:szCs w:val="32"/>
          <w:lang w:val="zh-CN"/>
          <w:highlight w:val="auto"/>
        </w:rPr>
        <w:t>财务决算审查</w:t>
      </w:r>
      <w:r>
        <w:rPr>
          <w:rFonts w:eastAsia="仿宋_GB2312" w:hint="eastAsia"/>
          <w:sz w:val="32"/>
          <w:szCs w:val="32"/>
          <w:lang w:val="zh-CN"/>
          <w:highlight w:val="auto"/>
        </w:rPr>
        <w:t>3</w:t>
      </w:r>
      <w:r>
        <w:rPr>
          <w:rFonts w:eastAsia="仿宋_GB2312"/>
          <w:sz w:val="32"/>
          <w:szCs w:val="32"/>
          <w:lang w:val="zh-CN"/>
          <w:highlight w:val="auto"/>
        </w:rPr>
        <w:t>个</w:t>
      </w:r>
      <w:r>
        <w:rPr>
          <w:rFonts w:eastAsia="仿宋_GB2312" w:hint="eastAsia"/>
          <w:sz w:val="32"/>
          <w:szCs w:val="32"/>
          <w:lang w:val="zh-CN"/>
          <w:highlight w:val="auto"/>
        </w:rPr>
        <w:t>;完成竣工结算评审7个，</w:t>
      </w:r>
      <w:r>
        <w:rPr>
          <w:rFonts w:eastAsia="仿宋_GB2312"/>
          <w:sz w:val="32"/>
          <w:szCs w:val="32"/>
          <w:lang w:val="zh-CN"/>
          <w:highlight w:val="auto"/>
        </w:rPr>
        <w:t>评审金额</w:t>
      </w:r>
      <w:r>
        <w:rPr>
          <w:rFonts w:eastAsia="仿宋_GB2312" w:hint="eastAsia"/>
          <w:sz w:val="32"/>
          <w:szCs w:val="32"/>
          <w:lang w:val="zh-CN"/>
          <w:highlight w:val="auto"/>
        </w:rPr>
        <w:t>2888.2</w:t>
      </w:r>
      <w:r>
        <w:rPr>
          <w:rFonts w:eastAsia="仿宋_GB2312"/>
          <w:sz w:val="32"/>
          <w:szCs w:val="32"/>
          <w:lang w:val="zh-CN"/>
          <w:highlight w:val="auto"/>
        </w:rPr>
        <w:t>万元，审定金额</w:t>
      </w:r>
      <w:r>
        <w:rPr>
          <w:rFonts w:eastAsia="仿宋_GB2312" w:hint="eastAsia"/>
          <w:sz w:val="32"/>
          <w:szCs w:val="32"/>
          <w:highlight w:val="auto"/>
        </w:rPr>
        <w:t>2711</w:t>
      </w:r>
      <w:r>
        <w:rPr>
          <w:rFonts w:eastAsia="仿宋_GB2312"/>
          <w:sz w:val="32"/>
          <w:szCs w:val="32"/>
          <w:lang w:val="zh-CN"/>
          <w:highlight w:val="auto"/>
        </w:rPr>
        <w:t>万元，审减</w:t>
      </w:r>
      <w:r>
        <w:rPr>
          <w:rFonts w:eastAsia="仿宋_GB2312" w:hint="eastAsia"/>
          <w:sz w:val="32"/>
          <w:szCs w:val="32"/>
          <w:lang w:val="zh-CN"/>
          <w:highlight w:val="auto"/>
        </w:rPr>
        <w:t>177.2</w:t>
      </w:r>
      <w:r>
        <w:rPr>
          <w:rFonts w:eastAsia="仿宋_GB2312"/>
          <w:sz w:val="32"/>
          <w:szCs w:val="32"/>
          <w:lang w:val="zh-CN"/>
          <w:highlight w:val="auto"/>
        </w:rPr>
        <w:t>万元，审减率为</w:t>
      </w:r>
      <w:r>
        <w:rPr>
          <w:rFonts w:eastAsia="仿宋_GB2312" w:hint="eastAsia"/>
          <w:sz w:val="32"/>
          <w:szCs w:val="32"/>
          <w:highlight w:val="auto"/>
        </w:rPr>
        <w:t>6.1</w:t>
      </w:r>
      <w:r>
        <w:rPr>
          <w:rFonts w:eastAsia="仿宋_GB2312"/>
          <w:sz w:val="32"/>
          <w:szCs w:val="32"/>
          <w:highlight w:val="auto"/>
        </w:rPr>
        <w:t>%</w:t>
      </w:r>
      <w:r>
        <w:rPr>
          <w:rFonts w:eastAsia="仿宋_GB2312"/>
          <w:sz w:val="32"/>
          <w:szCs w:val="32"/>
          <w:lang w:val="zh-CN"/>
          <w:highlight w:val="auto"/>
        </w:rPr>
        <w:t>。</w:t>
      </w:r>
    </w:p>
    <w:p>
      <w:pPr>
        <w:keepNext w:val="0"/>
        <w:keepLines w:val="0"/>
        <w:pageBreakBefore w:val="0"/>
        <w:widowControl w:val="0"/>
        <w:kinsoku/>
        <w:wordWrap/>
        <w:overflowPunct/>
        <w:topLinePunct w:val="0"/>
        <w:bidi w:val="0"/>
        <w:snapToGrid/>
        <w:spacing w:line="560" w:lineRule="exact"/>
        <w:ind w:firstLineChars="200" w:firstLine="640"/>
        <w:textAlignment w:val="auto"/>
        <w:outlineLvl w:val="9"/>
        <w:rPr>
          <w:rFonts w:ascii="Times New Roman" w:eastAsia="仿宋_GB2312" w:cs="Times New Roman" w:hAnsi="Times New Roman"/>
          <w:b w:val="0"/>
          <w:color w:val="auto"/>
          <w:kern w:val="2"/>
          <w:sz w:val="32"/>
          <w:szCs w:val="32"/>
          <w:lang w:val="zh-CN" w:eastAsia="zh-CN"/>
          <w:highlight w:val="yellow"/>
        </w:rPr>
      </w:pPr>
      <w:r>
        <w:rPr>
          <w:rFonts w:ascii="Times New Roman" w:eastAsia="楷体_GB2312" w:cs="Times New Roman" w:hAnsi="Times New Roman"/>
          <w:b/>
          <w:color w:val="auto"/>
          <w:kern w:val="0"/>
          <w:sz w:val="32"/>
          <w:szCs w:val="32"/>
          <w:lang w:val="en-US" w:eastAsia="zh-CN"/>
          <w:highlight w:val="auto"/>
        </w:rPr>
        <w:t>4.</w:t>
      </w:r>
      <w:r>
        <w:rPr>
          <w:rFonts w:ascii="Times New Roman" w:eastAsia="仿宋_GB2312" w:cs="Times New Roman" w:hAnsi="Times New Roman"/>
          <w:b/>
          <w:color w:val="auto"/>
          <w:kern w:val="0"/>
          <w:sz w:val="32"/>
          <w:szCs w:val="32"/>
          <w:lang w:val="zh-CN"/>
          <w:highlight w:val="auto"/>
        </w:rPr>
        <w:t>严格执行采购预算管理</w:t>
      </w:r>
      <w:r>
        <w:rPr>
          <w:rFonts w:ascii="Times New Roman" w:cs="Times New Roman" w:hAnsi="Times New Roman"/>
          <w:b/>
          <w:color w:val="auto"/>
          <w:kern w:val="0"/>
          <w:sz w:val="32"/>
          <w:szCs w:val="32"/>
          <w:lang w:val="zh-CN"/>
          <w:highlight w:val="auto"/>
        </w:rPr>
        <w:t>。</w:t>
      </w:r>
      <w:r>
        <w:rPr>
          <w:rFonts w:ascii="Times New Roman" w:eastAsia="仿宋_GB2312" w:cs="Times New Roman" w:hAnsi="Times New Roman"/>
          <w:color w:val="auto"/>
          <w:sz w:val="32"/>
          <w:szCs w:val="32"/>
          <w:lang w:val="zh-CN"/>
          <w:highlight w:val="auto"/>
        </w:rPr>
        <w:t>根据财库87号令严格要求采购人履行需求论证、备案等手续；1</w:t>
      </w:r>
      <w:r>
        <w:rPr>
          <w:rFonts w:ascii="Times New Roman" w:cs="Times New Roman" w:hAnsi="Times New Roman"/>
          <w:color w:val="auto"/>
          <w:sz w:val="32"/>
          <w:szCs w:val="32"/>
          <w:lang w:val="zh-CN"/>
          <w:highlight w:val="auto"/>
        </w:rPr>
        <w:t>至</w:t>
      </w:r>
      <w:r>
        <w:rPr>
          <w:rFonts w:ascii="Times New Roman" w:eastAsia="仿宋_GB2312" w:cs="Times New Roman" w:hAnsi="Times New Roman"/>
          <w:color w:val="auto"/>
          <w:sz w:val="32"/>
          <w:szCs w:val="32"/>
          <w:lang w:val="zh-CN"/>
          <w:highlight w:val="auto"/>
        </w:rPr>
        <w:t>6月，已完成采购备案223宗，采购预算金额为13898.59万元，完成采购程序133宗，涉及合同金额7515.52万元；2020年度开通了专家库管理系统，截</w:t>
      </w:r>
      <w:r>
        <w:rPr>
          <w:rFonts w:ascii="Times New Roman" w:cs="Times New Roman" w:hAnsi="Times New Roman"/>
          <w:color w:val="auto"/>
          <w:sz w:val="32"/>
          <w:szCs w:val="32"/>
          <w:lang w:val="zh-CN"/>
          <w:highlight w:val="auto"/>
        </w:rPr>
        <w:t>止</w:t>
      </w:r>
      <w:r>
        <w:rPr>
          <w:rFonts w:ascii="Times New Roman" w:eastAsia="仿宋_GB2312" w:cs="Times New Roman" w:hAnsi="Times New Roman"/>
          <w:color w:val="auto"/>
          <w:sz w:val="32"/>
          <w:szCs w:val="32"/>
          <w:lang w:val="zh-CN"/>
          <w:highlight w:val="auto"/>
        </w:rPr>
        <w:t>6月30日，共计抽取70个项目评审专家，累积抽取152人次。</w:t>
      </w:r>
    </w:p>
    <w:p>
      <w:pPr>
        <w:keepNext w:val="0"/>
        <w:keepLines w:val="0"/>
        <w:pageBreakBefore w:val="0"/>
        <w:widowControl w:val="0"/>
        <w:kinsoku/>
        <w:wordWrap/>
        <w:overflowPunct/>
        <w:topLinePunct w:val="0"/>
        <w:bidi w:val="0"/>
        <w:snapToGrid/>
        <w:spacing w:line="560" w:lineRule="exact"/>
        <w:ind w:left="0" w:firstLineChars="200" w:firstLine="640"/>
        <w:textAlignment w:val="auto"/>
        <w:outlineLvl w:val="9"/>
        <w:rPr>
          <w:rFonts w:ascii="Times New Roman" w:eastAsia="仿宋" w:cs="Times New Roman" w:hAnsi="Times New Roman"/>
          <w:color w:val="auto"/>
          <w:sz w:val="32"/>
          <w:szCs w:val="32"/>
          <w:lang w:val="zh-CN"/>
          <w:highlight w:val="yellow"/>
        </w:rPr>
      </w:pPr>
      <w:r>
        <w:rPr>
          <w:rFonts w:ascii="Times New Roman" w:eastAsia="楷体_GB2312" w:cs="Times New Roman" w:hAnsi="Times New Roman"/>
          <w:b/>
          <w:color w:val="auto"/>
          <w:kern w:val="0"/>
          <w:sz w:val="32"/>
          <w:szCs w:val="32"/>
          <w:lang w:val="en-US" w:eastAsia="zh-CN"/>
          <w:highlight w:val="auto"/>
        </w:rPr>
        <w:t>5.</w:t>
      </w:r>
      <w:r>
        <w:rPr>
          <w:rFonts w:ascii="Times New Roman" w:eastAsia="仿宋_GB2312" w:cs="Times New Roman" w:hAnsi="Times New Roman"/>
          <w:b/>
          <w:color w:val="auto"/>
          <w:kern w:val="0"/>
          <w:sz w:val="32"/>
          <w:szCs w:val="32"/>
          <w:highlight w:val="auto"/>
        </w:rPr>
        <w:t>积极开展资产清查工作</w:t>
      </w:r>
      <w:r>
        <w:rPr>
          <w:rFonts w:ascii="Times New Roman" w:cs="Times New Roman" w:hAnsi="Times New Roman"/>
          <w:b/>
          <w:color w:val="auto"/>
          <w:kern w:val="0"/>
          <w:sz w:val="32"/>
          <w:szCs w:val="32"/>
          <w:lang w:eastAsia="zh-CN"/>
          <w:highlight w:val="auto"/>
        </w:rPr>
        <w:t>。</w:t>
      </w:r>
      <w:r>
        <w:rPr>
          <w:rFonts w:eastAsia="仿宋_GB2312"/>
          <w:sz w:val="32"/>
          <w:szCs w:val="32"/>
          <w:lang w:val="zh-CN"/>
          <w:highlight w:val="auto"/>
        </w:rPr>
        <w:t>202</w:t>
      </w:r>
      <w:r>
        <w:rPr>
          <w:rFonts w:eastAsia="仿宋_GB2312" w:hint="eastAsia"/>
          <w:sz w:val="32"/>
          <w:szCs w:val="32"/>
          <w:lang w:val="zh-CN"/>
          <w:highlight w:val="auto"/>
        </w:rPr>
        <w:t>1</w:t>
      </w:r>
      <w:r>
        <w:rPr>
          <w:rFonts w:eastAsia="仿宋_GB2312"/>
          <w:sz w:val="32"/>
          <w:szCs w:val="32"/>
          <w:lang w:val="zh-CN"/>
          <w:highlight w:val="auto"/>
        </w:rPr>
        <w:t>年3月底已完成20</w:t>
      </w:r>
      <w:r>
        <w:rPr>
          <w:rFonts w:eastAsia="仿宋_GB2312" w:hint="eastAsia"/>
          <w:sz w:val="32"/>
          <w:szCs w:val="32"/>
          <w:lang w:val="zh-CN"/>
          <w:highlight w:val="auto"/>
        </w:rPr>
        <w:t>20</w:t>
      </w:r>
      <w:r>
        <w:rPr>
          <w:rFonts w:eastAsia="仿宋_GB2312"/>
          <w:sz w:val="32"/>
          <w:szCs w:val="32"/>
          <w:lang w:val="zh-CN"/>
          <w:highlight w:val="auto"/>
        </w:rPr>
        <w:t>年行政事业性国有资产报表，纳入资产上报共计1</w:t>
      </w:r>
      <w:r>
        <w:rPr>
          <w:rFonts w:eastAsia="仿宋_GB2312" w:hint="eastAsia"/>
          <w:sz w:val="32"/>
          <w:szCs w:val="32"/>
          <w:lang w:val="zh-CN"/>
          <w:highlight w:val="auto"/>
        </w:rPr>
        <w:t>37</w:t>
      </w:r>
      <w:r>
        <w:rPr>
          <w:rFonts w:eastAsia="仿宋_GB2312"/>
          <w:sz w:val="32"/>
          <w:szCs w:val="32"/>
          <w:lang w:val="zh-CN"/>
          <w:highlight w:val="auto"/>
        </w:rPr>
        <w:t>户，我县20</w:t>
      </w:r>
      <w:r>
        <w:rPr>
          <w:rFonts w:eastAsia="仿宋_GB2312" w:hint="eastAsia"/>
          <w:sz w:val="32"/>
          <w:szCs w:val="32"/>
          <w:lang w:val="zh-CN"/>
          <w:highlight w:val="auto"/>
        </w:rPr>
        <w:t>20</w:t>
      </w:r>
      <w:r>
        <w:rPr>
          <w:rFonts w:eastAsia="仿宋_GB2312"/>
          <w:sz w:val="32"/>
          <w:szCs w:val="32"/>
          <w:lang w:val="zh-CN"/>
          <w:highlight w:val="auto"/>
        </w:rPr>
        <w:t>年度资产报表账面数为</w:t>
      </w:r>
      <w:r>
        <w:rPr>
          <w:rFonts w:eastAsia="仿宋_GB2312"/>
          <w:sz w:val="32"/>
          <w:szCs w:val="32"/>
          <w:highlight w:val="auto"/>
        </w:rPr>
        <w:t>15</w:t>
      </w:r>
      <w:r>
        <w:rPr>
          <w:rFonts w:eastAsia="仿宋_GB2312" w:hint="eastAsia"/>
          <w:sz w:val="32"/>
          <w:szCs w:val="32"/>
          <w:highlight w:val="auto"/>
        </w:rPr>
        <w:t>0357</w:t>
      </w:r>
      <w:r>
        <w:rPr>
          <w:rFonts w:eastAsia="仿宋_GB2312"/>
          <w:sz w:val="32"/>
          <w:szCs w:val="32"/>
          <w:highlight w:val="auto"/>
        </w:rPr>
        <w:t>.</w:t>
      </w:r>
      <w:r>
        <w:rPr>
          <w:rFonts w:eastAsia="仿宋_GB2312" w:hint="eastAsia"/>
          <w:sz w:val="32"/>
          <w:szCs w:val="32"/>
          <w:highlight w:val="auto"/>
        </w:rPr>
        <w:t>88</w:t>
      </w:r>
      <w:r>
        <w:rPr>
          <w:rFonts w:eastAsia="仿宋_GB2312"/>
          <w:sz w:val="32"/>
          <w:szCs w:val="32"/>
          <w:lang w:val="zh-CN"/>
          <w:highlight w:val="auto"/>
        </w:rPr>
        <w:t>万元、资产管理信息系统账面数为</w:t>
      </w:r>
      <w:r>
        <w:rPr>
          <w:rFonts w:eastAsia="仿宋_GB2312" w:hint="eastAsia"/>
          <w:sz w:val="32"/>
          <w:szCs w:val="32"/>
          <w:highlight w:val="auto"/>
        </w:rPr>
        <w:t>94237.47</w:t>
      </w:r>
      <w:r>
        <w:rPr>
          <w:rFonts w:eastAsia="仿宋_GB2312"/>
          <w:sz w:val="32"/>
          <w:szCs w:val="32"/>
          <w:highlight w:val="auto"/>
        </w:rPr>
        <w:t>万</w:t>
      </w:r>
      <w:r>
        <w:rPr>
          <w:rFonts w:eastAsia="仿宋_GB2312"/>
          <w:sz w:val="32"/>
          <w:szCs w:val="32"/>
          <w:lang w:val="zh-CN"/>
          <w:highlight w:val="auto"/>
        </w:rPr>
        <w:t>元。同时，我县3月底完成了</w:t>
      </w:r>
      <w:r>
        <w:rPr>
          <w:rFonts w:eastAsia="仿宋_GB2312" w:hint="eastAsia"/>
          <w:sz w:val="32"/>
          <w:szCs w:val="32"/>
          <w:lang w:val="zh-CN"/>
          <w:highlight w:val="auto"/>
        </w:rPr>
        <w:t>公共基础设施等行政事业性国有资产</w:t>
      </w:r>
      <w:r>
        <w:rPr>
          <w:rFonts w:eastAsia="仿宋_GB2312"/>
          <w:sz w:val="32"/>
          <w:szCs w:val="32"/>
          <w:lang w:val="zh-CN"/>
          <w:highlight w:val="auto"/>
        </w:rPr>
        <w:t>年报工作，该项工作涉及填报单位共计1</w:t>
      </w:r>
      <w:r>
        <w:rPr>
          <w:rFonts w:eastAsia="仿宋_GB2312" w:hint="eastAsia"/>
          <w:sz w:val="32"/>
          <w:szCs w:val="32"/>
          <w:lang w:val="zh-CN"/>
          <w:highlight w:val="auto"/>
        </w:rPr>
        <w:t>0</w:t>
      </w:r>
      <w:r>
        <w:rPr>
          <w:rFonts w:eastAsia="仿宋_GB2312"/>
          <w:sz w:val="32"/>
          <w:szCs w:val="32"/>
          <w:lang w:val="zh-CN"/>
          <w:highlight w:val="auto"/>
        </w:rPr>
        <w:t>个，其中：行政单位</w:t>
      </w:r>
      <w:r>
        <w:rPr>
          <w:rFonts w:eastAsia="仿宋_GB2312" w:hint="eastAsia"/>
          <w:sz w:val="32"/>
          <w:szCs w:val="32"/>
          <w:lang w:val="zh-CN"/>
          <w:highlight w:val="auto"/>
        </w:rPr>
        <w:t>8</w:t>
      </w:r>
      <w:r>
        <w:rPr>
          <w:rFonts w:eastAsia="仿宋_GB2312"/>
          <w:sz w:val="32"/>
          <w:szCs w:val="32"/>
          <w:lang w:val="zh-CN"/>
          <w:highlight w:val="auto"/>
        </w:rPr>
        <w:t>个，事业单位</w:t>
      </w:r>
      <w:r>
        <w:rPr>
          <w:rFonts w:eastAsia="仿宋_GB2312" w:hint="eastAsia"/>
          <w:sz w:val="32"/>
          <w:szCs w:val="32"/>
          <w:lang w:val="zh-CN"/>
          <w:highlight w:val="auto"/>
        </w:rPr>
        <w:t>2</w:t>
      </w:r>
      <w:r>
        <w:rPr>
          <w:rFonts w:eastAsia="仿宋_GB2312"/>
          <w:sz w:val="32"/>
          <w:szCs w:val="32"/>
          <w:lang w:val="zh-CN"/>
          <w:highlight w:val="auto"/>
        </w:rPr>
        <w:t>个。涉及填报行政事业性国有资产年报基础表指标共</w:t>
      </w:r>
      <w:r>
        <w:rPr>
          <w:rFonts w:eastAsia="仿宋_GB2312" w:hint="eastAsia"/>
          <w:sz w:val="32"/>
          <w:szCs w:val="32"/>
          <w:lang w:val="zh-CN"/>
          <w:highlight w:val="auto"/>
        </w:rPr>
        <w:t>6</w:t>
      </w:r>
      <w:r>
        <w:rPr>
          <w:rFonts w:eastAsia="仿宋_GB2312"/>
          <w:sz w:val="32"/>
          <w:szCs w:val="32"/>
          <w:lang w:val="zh-CN"/>
          <w:highlight w:val="auto"/>
        </w:rPr>
        <w:t>项，涉及填报政府资产价值共计</w:t>
      </w:r>
      <w:r>
        <w:rPr>
          <w:rFonts w:eastAsia="仿宋_GB2312" w:hint="eastAsia"/>
          <w:sz w:val="32"/>
          <w:szCs w:val="32"/>
          <w:highlight w:val="auto"/>
        </w:rPr>
        <w:t>26298.86</w:t>
      </w:r>
      <w:r>
        <w:rPr>
          <w:rFonts w:eastAsia="仿宋_GB2312"/>
          <w:sz w:val="32"/>
          <w:szCs w:val="32"/>
          <w:highlight w:val="auto"/>
        </w:rPr>
        <w:t>万</w:t>
      </w:r>
      <w:r>
        <w:rPr>
          <w:rFonts w:eastAsia="仿宋_GB2312"/>
          <w:sz w:val="32"/>
          <w:szCs w:val="32"/>
          <w:lang w:val="zh-CN"/>
          <w:highlight w:val="auto"/>
        </w:rPr>
        <w:t>元。本项工作已于202</w:t>
      </w:r>
      <w:r>
        <w:rPr>
          <w:rFonts w:eastAsia="仿宋_GB2312" w:hint="eastAsia"/>
          <w:sz w:val="32"/>
          <w:szCs w:val="32"/>
          <w:lang w:val="zh-CN"/>
          <w:highlight w:val="auto"/>
        </w:rPr>
        <w:t>1</w:t>
      </w:r>
      <w:r>
        <w:rPr>
          <w:rFonts w:eastAsia="仿宋_GB2312"/>
          <w:sz w:val="32"/>
          <w:szCs w:val="32"/>
          <w:lang w:val="zh-CN"/>
          <w:highlight w:val="auto"/>
        </w:rPr>
        <w:t>年3月31日完成。</w:t>
      </w:r>
    </w:p>
    <w:p>
      <w:pPr>
        <w:keepNext w:val="0"/>
        <w:keepLines w:val="0"/>
        <w:pageBreakBefore w:val="0"/>
        <w:widowControl w:val="0"/>
        <w:kinsoku/>
        <w:wordWrap/>
        <w:overflowPunct/>
        <w:topLinePunct w:val="0"/>
        <w:bidi w:val="0"/>
        <w:snapToGrid/>
        <w:spacing w:line="560" w:lineRule="exact"/>
        <w:ind w:firstLineChars="200" w:firstLine="640"/>
        <w:textAlignment w:val="auto"/>
        <w:outlineLvl w:val="9"/>
        <w:rPr>
          <w:rFonts w:ascii="Times New Roman" w:eastAsia="仿宋_GB2312" w:cs="Times New Roman" w:hAnsi="Times New Roman"/>
          <w:color w:val="auto"/>
          <w:sz w:val="32"/>
          <w:szCs w:val="32"/>
          <w:highlight w:val="auto"/>
        </w:rPr>
      </w:pPr>
      <w:r>
        <w:rPr>
          <w:rFonts w:ascii="Times New Roman" w:eastAsia="楷体_GB2312" w:cs="Times New Roman" w:hAnsi="Times New Roman"/>
          <w:b/>
          <w:color w:val="auto"/>
          <w:kern w:val="0"/>
          <w:sz w:val="32"/>
          <w:szCs w:val="32"/>
          <w:lang w:val="en-US" w:eastAsia="zh-CN"/>
          <w:highlight w:val="auto"/>
        </w:rPr>
        <w:t>6.</w:t>
      </w:r>
      <w:r>
        <w:rPr>
          <w:rFonts w:ascii="Times New Roman" w:eastAsia="仿宋_GB2312" w:cs="Times New Roman" w:hAnsi="Times New Roman"/>
          <w:b/>
          <w:color w:val="auto"/>
          <w:kern w:val="0"/>
          <w:sz w:val="32"/>
          <w:szCs w:val="32"/>
          <w:highlight w:val="auto"/>
        </w:rPr>
        <w:t>加强信息公开工作</w:t>
      </w:r>
      <w:r>
        <w:rPr>
          <w:rFonts w:ascii="Times New Roman" w:cs="Times New Roman" w:hAnsi="Times New Roman"/>
          <w:b/>
          <w:color w:val="auto"/>
          <w:kern w:val="0"/>
          <w:sz w:val="32"/>
          <w:szCs w:val="32"/>
          <w:lang w:eastAsia="zh-CN"/>
          <w:highlight w:val="auto"/>
        </w:rPr>
        <w:t>。</w:t>
      </w:r>
      <w:r>
        <w:rPr>
          <w:rFonts w:ascii="Times New Roman" w:eastAsia="仿宋_GB2312" w:cs="Times New Roman" w:hAnsi="Times New Roman"/>
          <w:color w:val="auto"/>
          <w:sz w:val="32"/>
          <w:szCs w:val="32"/>
          <w:highlight w:val="auto"/>
        </w:rPr>
        <w:t>按照《预算法》的规定，做好了部门预算批复和公开工作。</w:t>
      </w:r>
      <w:r>
        <w:rPr>
          <w:rFonts w:eastAsia="仿宋_GB2312"/>
          <w:color w:val="000000"/>
          <w:sz w:val="32"/>
          <w:szCs w:val="32"/>
          <w:highlight w:val="auto"/>
        </w:rPr>
        <w:t>20</w:t>
      </w:r>
      <w:r>
        <w:rPr>
          <w:rFonts w:eastAsia="仿宋_GB2312"/>
          <w:color w:val="000000"/>
          <w:sz w:val="32"/>
          <w:szCs w:val="32"/>
          <w:lang w:val="en-US" w:eastAsia="zh-CN"/>
          <w:highlight w:val="auto"/>
        </w:rPr>
        <w:t>21</w:t>
      </w:r>
      <w:r>
        <w:rPr>
          <w:rFonts w:ascii="Times New Roman" w:eastAsia="仿宋_GB2312" w:hAnsi="Times New Roman"/>
          <w:color w:val="000000"/>
          <w:sz w:val="32"/>
          <w:szCs w:val="32"/>
          <w:highlight w:val="auto"/>
        </w:rPr>
        <w:t>年</w:t>
      </w:r>
      <w:r>
        <w:rPr>
          <w:rFonts w:eastAsia="仿宋_GB2312"/>
          <w:color w:val="000000"/>
          <w:sz w:val="32"/>
          <w:szCs w:val="32"/>
          <w:lang w:val="en-US" w:eastAsia="zh-CN"/>
          <w:highlight w:val="auto"/>
        </w:rPr>
        <w:t>3</w:t>
      </w:r>
      <w:r>
        <w:rPr>
          <w:rFonts w:ascii="Times New Roman" w:eastAsia="仿宋_GB2312" w:hAnsi="Times New Roman"/>
          <w:color w:val="000000"/>
          <w:sz w:val="32"/>
          <w:szCs w:val="32"/>
          <w:highlight w:val="auto"/>
        </w:rPr>
        <w:t>月</w:t>
      </w:r>
      <w:r>
        <w:rPr>
          <w:rFonts w:eastAsia="仿宋_GB2312"/>
          <w:color w:val="000000"/>
          <w:sz w:val="32"/>
          <w:szCs w:val="32"/>
          <w:lang w:val="en-US" w:eastAsia="zh-CN"/>
          <w:highlight w:val="auto"/>
        </w:rPr>
        <w:t>17</w:t>
      </w:r>
      <w:r>
        <w:rPr>
          <w:rFonts w:ascii="Times New Roman" w:eastAsia="仿宋_GB2312" w:hAnsi="Times New Roman"/>
          <w:color w:val="000000"/>
          <w:sz w:val="32"/>
          <w:szCs w:val="32"/>
          <w:highlight w:val="auto"/>
        </w:rPr>
        <w:t>日县人大批复</w:t>
      </w:r>
      <w:r>
        <w:rPr>
          <w:rFonts w:eastAsia="仿宋_GB2312"/>
          <w:color w:val="000000"/>
          <w:sz w:val="32"/>
          <w:szCs w:val="32"/>
          <w:highlight w:val="auto"/>
        </w:rPr>
        <w:t>20</w:t>
      </w:r>
      <w:r>
        <w:rPr>
          <w:rFonts w:eastAsia="仿宋_GB2312"/>
          <w:color w:val="000000"/>
          <w:sz w:val="32"/>
          <w:szCs w:val="32"/>
          <w:lang w:val="en-US" w:eastAsia="zh-CN"/>
          <w:highlight w:val="auto"/>
        </w:rPr>
        <w:t>21</w:t>
      </w:r>
      <w:r>
        <w:rPr>
          <w:rFonts w:ascii="Times New Roman" w:eastAsia="仿宋_GB2312" w:hAnsi="Times New Roman"/>
          <w:color w:val="000000"/>
          <w:sz w:val="32"/>
          <w:szCs w:val="32"/>
          <w:highlight w:val="auto"/>
        </w:rPr>
        <w:t>年预算后，</w:t>
      </w:r>
      <w:r>
        <w:rPr>
          <w:rFonts w:eastAsia="仿宋_GB2312" w:hint="eastAsia"/>
          <w:color w:val="auto"/>
          <w:sz w:val="32"/>
          <w:szCs w:val="32"/>
          <w:lang w:eastAsia="zh-CN"/>
          <w:highlight w:val="auto"/>
        </w:rPr>
        <w:t>财政局</w:t>
      </w:r>
      <w:r>
        <w:rPr>
          <w:rFonts w:ascii="Times New Roman" w:eastAsia="仿宋_GB2312" w:hAnsi="Times New Roman"/>
          <w:color w:val="000000"/>
          <w:sz w:val="32"/>
          <w:szCs w:val="32"/>
          <w:highlight w:val="auto"/>
        </w:rPr>
        <w:t>于</w:t>
      </w:r>
      <w:r>
        <w:rPr>
          <w:rFonts w:eastAsia="仿宋_GB2312"/>
          <w:color w:val="000000"/>
          <w:sz w:val="32"/>
          <w:szCs w:val="32"/>
          <w:lang w:val="en-US" w:eastAsia="zh-CN"/>
          <w:highlight w:val="auto"/>
        </w:rPr>
        <w:t>2021</w:t>
      </w:r>
      <w:r>
        <w:rPr>
          <w:rFonts w:ascii="Times New Roman" w:eastAsia="仿宋_GB2312" w:hAnsi="Times New Roman"/>
          <w:color w:val="000000"/>
          <w:sz w:val="32"/>
          <w:szCs w:val="32"/>
          <w:highlight w:val="auto"/>
        </w:rPr>
        <w:t>年</w:t>
      </w:r>
      <w:r>
        <w:rPr>
          <w:rFonts w:eastAsia="仿宋_GB2312"/>
          <w:color w:val="000000"/>
          <w:sz w:val="32"/>
          <w:szCs w:val="32"/>
          <w:lang w:val="en-US" w:eastAsia="zh-CN"/>
          <w:highlight w:val="auto"/>
        </w:rPr>
        <w:t>3</w:t>
      </w:r>
      <w:r>
        <w:rPr>
          <w:rFonts w:ascii="Times New Roman" w:eastAsia="仿宋_GB2312" w:hAnsi="Times New Roman"/>
          <w:color w:val="000000"/>
          <w:sz w:val="32"/>
          <w:szCs w:val="32"/>
          <w:highlight w:val="auto"/>
        </w:rPr>
        <w:t>月</w:t>
      </w:r>
      <w:r>
        <w:rPr>
          <w:rFonts w:eastAsia="仿宋_GB2312"/>
          <w:color w:val="000000"/>
          <w:sz w:val="32"/>
          <w:szCs w:val="32"/>
          <w:lang w:val="en-US" w:eastAsia="zh-CN"/>
          <w:highlight w:val="auto"/>
        </w:rPr>
        <w:t>19</w:t>
      </w:r>
      <w:r>
        <w:rPr>
          <w:rFonts w:ascii="Times New Roman" w:eastAsia="仿宋_GB2312" w:hAnsi="Times New Roman"/>
          <w:color w:val="000000"/>
          <w:sz w:val="32"/>
          <w:szCs w:val="32"/>
          <w:highlight w:val="auto"/>
        </w:rPr>
        <w:t>日批复了</w:t>
      </w:r>
      <w:r>
        <w:rPr>
          <w:rFonts w:eastAsia="仿宋_GB2312"/>
          <w:color w:val="000000"/>
          <w:sz w:val="32"/>
          <w:szCs w:val="32"/>
          <w:lang w:val="en-US" w:eastAsia="zh-CN"/>
          <w:highlight w:val="auto"/>
        </w:rPr>
        <w:t>70</w:t>
      </w:r>
      <w:r>
        <w:rPr>
          <w:rFonts w:ascii="Times New Roman" w:eastAsia="仿宋_GB2312" w:hAnsi="Times New Roman"/>
          <w:color w:val="000000"/>
          <w:sz w:val="32"/>
          <w:szCs w:val="32"/>
          <w:highlight w:val="auto"/>
        </w:rPr>
        <w:t>个县级预算单位和</w:t>
      </w:r>
      <w:r>
        <w:rPr>
          <w:rFonts w:eastAsia="仿宋_GB2312"/>
          <w:color w:val="000000"/>
          <w:sz w:val="32"/>
          <w:szCs w:val="32"/>
          <w:lang w:val="en-US" w:eastAsia="zh-CN"/>
          <w:highlight w:val="auto"/>
        </w:rPr>
        <w:t>19</w:t>
      </w:r>
      <w:r>
        <w:rPr>
          <w:rFonts w:ascii="Times New Roman" w:eastAsia="仿宋_GB2312" w:hAnsi="Times New Roman"/>
          <w:color w:val="000000"/>
          <w:sz w:val="32"/>
          <w:szCs w:val="32"/>
          <w:highlight w:val="auto"/>
        </w:rPr>
        <w:t>个乡镇部门预算。除涉密</w:t>
      </w:r>
      <w:r>
        <w:rPr>
          <w:rFonts w:ascii="Times New Roman" w:eastAsia="仿宋_GB2312" w:hAnsi="Times New Roman"/>
          <w:color w:val="000000"/>
          <w:sz w:val="32"/>
          <w:szCs w:val="32"/>
          <w:shd w:val="clear" w:color="auto" w:fill="auto"/>
          <w:highlight w:val="auto"/>
        </w:rPr>
        <w:t>单位外，现已在政府门户网站上公开了</w:t>
      </w:r>
      <w:r>
        <w:rPr>
          <w:rFonts w:eastAsia="仿宋_GB2312"/>
          <w:color w:val="000000"/>
          <w:sz w:val="32"/>
          <w:szCs w:val="32"/>
          <w:shd w:val="clear" w:color="auto" w:fill="auto"/>
          <w:lang w:val="en-US" w:eastAsia="zh-CN"/>
          <w:highlight w:val="auto"/>
        </w:rPr>
        <w:t>69</w:t>
      </w:r>
      <w:r>
        <w:rPr>
          <w:rFonts w:ascii="Times New Roman" w:eastAsia="仿宋_GB2312" w:hAnsi="Times New Roman"/>
          <w:color w:val="000000"/>
          <w:sz w:val="32"/>
          <w:szCs w:val="32"/>
          <w:shd w:val="clear" w:color="auto" w:fill="auto"/>
          <w:highlight w:val="auto"/>
        </w:rPr>
        <w:t>个县级预算单位和</w:t>
      </w:r>
      <w:r>
        <w:rPr>
          <w:rFonts w:ascii="Times New Roman" w:eastAsia="仿宋_GB2312" w:hAnsi="Times New Roman"/>
          <w:color w:val="000000"/>
          <w:sz w:val="32"/>
          <w:szCs w:val="32"/>
          <w:shd w:val="clear" w:color="auto" w:fill="auto"/>
          <w:lang w:val="en-US" w:eastAsia="zh-CN"/>
          <w:highlight w:val="auto"/>
        </w:rPr>
        <w:t>19</w:t>
      </w:r>
      <w:r>
        <w:rPr>
          <w:rFonts w:ascii="Times New Roman" w:eastAsia="仿宋_GB2312" w:hAnsi="Times New Roman"/>
          <w:color w:val="000000"/>
          <w:sz w:val="32"/>
          <w:szCs w:val="32"/>
          <w:shd w:val="clear" w:color="auto" w:fill="auto"/>
          <w:highlight w:val="auto"/>
        </w:rPr>
        <w:t>个乡镇的预算信息，接受社会监督。</w:t>
      </w:r>
    </w:p>
    <w:p>
      <w:pPr>
        <w:keepNext w:val="0"/>
        <w:keepLines w:val="0"/>
        <w:pageBreakBefore w:val="0"/>
        <w:widowControl w:val="0"/>
        <w:kinsoku/>
        <w:wordWrap/>
        <w:overflowPunct/>
        <w:topLinePunct w:val="0"/>
        <w:bidi w:val="0"/>
        <w:snapToGrid/>
        <w:spacing w:line="560" w:lineRule="exact"/>
        <w:ind w:firstLineChars="200" w:firstLine="640"/>
        <w:textAlignment w:val="auto"/>
        <w:rPr>
          <w:rFonts w:ascii="Times New Roman" w:eastAsia="黑体" w:cs="Times New Roman" w:hAnsi="Times New Roman"/>
          <w:b w:val="0"/>
          <w:bCs/>
          <w:color w:val="auto"/>
          <w:sz w:val="32"/>
          <w:szCs w:val="32"/>
          <w:highlight w:val="auto"/>
        </w:rPr>
      </w:pPr>
      <w:r>
        <w:rPr>
          <w:rFonts w:ascii="Times New Roman" w:eastAsia="黑体" w:cs="Times New Roman" w:hAnsi="Times New Roman"/>
          <w:b w:val="0"/>
          <w:bCs/>
          <w:color w:val="auto"/>
          <w:sz w:val="32"/>
          <w:szCs w:val="32"/>
          <w:lang w:eastAsia="zh-CN"/>
          <w:highlight w:val="auto"/>
        </w:rPr>
        <w:t>五</w:t>
      </w:r>
      <w:r>
        <w:rPr>
          <w:rFonts w:ascii="Times New Roman" w:eastAsia="黑体" w:cs="Times New Roman" w:hAnsi="Times New Roman"/>
          <w:b w:val="0"/>
          <w:bCs/>
          <w:color w:val="auto"/>
          <w:sz w:val="32"/>
          <w:szCs w:val="32"/>
          <w:highlight w:val="auto"/>
        </w:rPr>
        <w:t>、下一步工作打算。</w:t>
      </w:r>
    </w:p>
    <w:p>
      <w:pPr>
        <w:keepNext w:val="0"/>
        <w:keepLines w:val="0"/>
        <w:pageBreakBefore w:val="0"/>
        <w:widowControl w:val="0"/>
        <w:kinsoku/>
        <w:wordWrap/>
        <w:overflowPunct/>
        <w:topLinePunct w:val="0"/>
        <w:bidi w:val="0"/>
        <w:snapToGrid/>
        <w:spacing w:line="560" w:lineRule="exact"/>
        <w:ind w:firstLineChars="200" w:firstLine="640"/>
        <w:textAlignment w:val="auto"/>
        <w:rPr>
          <w:rFonts w:ascii="Times New Roman" w:eastAsia="仿宋_GB2312" w:cs="Times New Roman" w:hAnsi="Times New Roman"/>
          <w:color w:val="auto"/>
          <w:sz w:val="32"/>
          <w:szCs w:val="32"/>
          <w:highlight w:val="yellow"/>
        </w:rPr>
      </w:pPr>
      <w:r>
        <w:rPr>
          <w:rFonts w:ascii="Times New Roman" w:eastAsia="仿宋_GB2312" w:cs="Times New Roman" w:hAnsi="Times New Roman"/>
          <w:color w:val="auto"/>
          <w:sz w:val="32"/>
          <w:szCs w:val="32"/>
          <w:highlight w:val="auto"/>
        </w:rPr>
        <w:t>我们将在</w:t>
      </w:r>
      <w:r>
        <w:rPr>
          <w:rFonts w:ascii="Times New Roman" w:eastAsia="仿宋_GB2312" w:cs="Times New Roman" w:hAnsi="Times New Roman"/>
          <w:color w:val="auto"/>
          <w:sz w:val="32"/>
          <w:szCs w:val="32"/>
          <w:lang w:eastAsia="zh-CN"/>
          <w:highlight w:val="auto"/>
        </w:rPr>
        <w:t>县</w:t>
      </w:r>
      <w:r>
        <w:rPr>
          <w:rFonts w:ascii="Times New Roman" w:eastAsia="仿宋_GB2312" w:cs="Times New Roman" w:hAnsi="Times New Roman"/>
          <w:color w:val="auto"/>
          <w:sz w:val="32"/>
          <w:szCs w:val="32"/>
          <w:highlight w:val="auto"/>
        </w:rPr>
        <w:t>委的坚强领导下，在</w:t>
      </w:r>
      <w:r>
        <w:rPr>
          <w:rFonts w:ascii="Times New Roman" w:eastAsia="仿宋_GB2312" w:cs="Times New Roman" w:hAnsi="Times New Roman"/>
          <w:color w:val="auto"/>
          <w:sz w:val="32"/>
          <w:szCs w:val="32"/>
          <w:lang w:eastAsia="zh-CN"/>
          <w:highlight w:val="auto"/>
        </w:rPr>
        <w:t>县</w:t>
      </w:r>
      <w:r>
        <w:rPr>
          <w:rFonts w:ascii="Times New Roman" w:eastAsia="仿宋_GB2312" w:cs="Times New Roman" w:hAnsi="Times New Roman"/>
          <w:color w:val="auto"/>
          <w:sz w:val="32"/>
          <w:szCs w:val="32"/>
          <w:highlight w:val="auto"/>
        </w:rPr>
        <w:t>人大常委会的监督指导下，正确认识经济形势，增强信心、坚定决心，扎实抓好下半年</w:t>
      </w:r>
      <w:r>
        <w:rPr>
          <w:rFonts w:ascii="Times New Roman" w:eastAsia="仿宋_GB2312" w:cs="Times New Roman" w:hAnsi="Times New Roman"/>
          <w:color w:val="auto"/>
          <w:spacing w:val="-6"/>
          <w:sz w:val="32"/>
          <w:szCs w:val="32"/>
          <w:highlight w:val="auto"/>
        </w:rPr>
        <w:t>财政工作，努力确保财政平稳运行，维护经济发展和社会稳定大局。</w:t>
      </w:r>
    </w:p>
    <w:p>
      <w:pPr>
        <w:keepNext w:val="0"/>
        <w:keepLines w:val="0"/>
        <w:pageBreakBefore w:val="0"/>
        <w:widowControl w:val="0"/>
        <w:kinsoku/>
        <w:wordWrap/>
        <w:overflowPunct/>
        <w:topLinePunct w:val="0"/>
        <w:bidi w:val="0"/>
        <w:snapToGrid/>
        <w:spacing w:line="560" w:lineRule="exact"/>
        <w:ind w:firstLine="645"/>
        <w:textAlignment w:val="auto"/>
        <w:rPr>
          <w:rFonts w:ascii="Times New Roman" w:eastAsia="楷体_GB2312" w:cs="Times New Roman" w:hAnsi="Times New Roman"/>
          <w:b/>
          <w:color w:val="auto"/>
          <w:sz w:val="32"/>
          <w:szCs w:val="32"/>
          <w:highlight w:val="auto"/>
        </w:rPr>
      </w:pPr>
      <w:r>
        <w:rPr>
          <w:rFonts w:ascii="Times New Roman" w:eastAsia="楷体_GB2312" w:cs="Times New Roman" w:hAnsi="Times New Roman"/>
          <w:b/>
          <w:color w:val="auto"/>
          <w:sz w:val="32"/>
          <w:szCs w:val="32"/>
          <w:highlight w:val="auto"/>
        </w:rPr>
        <w:t>（一）努力完成全年收入目标任务</w:t>
      </w:r>
    </w:p>
    <w:p>
      <w:pPr>
        <w:keepNext w:val="0"/>
        <w:keepLines w:val="0"/>
        <w:pageBreakBefore w:val="0"/>
        <w:widowControl w:val="0"/>
        <w:kinsoku/>
        <w:wordWrap/>
        <w:overflowPunct/>
        <w:topLinePunct w:val="0"/>
        <w:bidi w:val="0"/>
        <w:snapToGrid/>
        <w:spacing w:line="560" w:lineRule="exact"/>
        <w:ind w:firstLineChars="200" w:firstLine="640"/>
        <w:textAlignment w:val="auto"/>
        <w:rPr>
          <w:rFonts w:ascii="Times New Roman" w:eastAsia="仿宋_GB2312" w:cs="Times New Roman" w:hAnsi="Times New Roman"/>
          <w:color w:val="auto"/>
          <w:sz w:val="32"/>
          <w:szCs w:val="32"/>
          <w:highlight w:val="auto"/>
        </w:rPr>
      </w:pPr>
      <w:r>
        <w:rPr>
          <w:rFonts w:ascii="仿宋_GB2312" w:eastAsia="仿宋_GB2312" w:hint="eastAsia"/>
          <w:sz w:val="32"/>
          <w:szCs w:val="32"/>
        </w:rPr>
        <w:t>大力培植涵养税源财源，紧紧围绕年度收支计划，紧盯“开门红”“双过半”和“年终收官”三个关键节点，依法加强财政收入征管，及时采取应对措施，统筹规划全年入库计划。</w:t>
      </w:r>
      <w:r>
        <w:rPr>
          <w:rFonts w:ascii="Times New Roman" w:eastAsia="仿宋_GB2312" w:cs="Times New Roman" w:hAnsi="Times New Roman"/>
          <w:color w:val="auto"/>
          <w:sz w:val="32"/>
          <w:szCs w:val="32"/>
          <w:highlight w:val="auto"/>
        </w:rPr>
        <w:t>积极配合税务部门和有非税收入征管职能的部门抓收入征管，做到既抱“西瓜”又捡“芝麻”，形成工作合力，努力完成年度收入目标任务。</w:t>
      </w:r>
    </w:p>
    <w:p>
      <w:pPr>
        <w:keepNext w:val="0"/>
        <w:keepLines w:val="0"/>
        <w:pageBreakBefore w:val="0"/>
        <w:widowControl w:val="0"/>
        <w:kinsoku/>
        <w:wordWrap/>
        <w:overflowPunct/>
        <w:topLinePunct w:val="0"/>
        <w:bidi w:val="0"/>
        <w:snapToGrid/>
        <w:spacing w:line="560" w:lineRule="exact"/>
        <w:ind w:firstLine="645"/>
        <w:textAlignment w:val="auto"/>
        <w:rPr>
          <w:rFonts w:ascii="Times New Roman" w:eastAsia="楷体_GB2312" w:cs="Times New Roman" w:hAnsi="Times New Roman"/>
          <w:b/>
          <w:color w:val="auto"/>
          <w:sz w:val="32"/>
          <w:szCs w:val="32"/>
          <w:highlight w:val="auto"/>
        </w:rPr>
      </w:pPr>
      <w:r>
        <w:rPr>
          <w:rFonts w:ascii="Times New Roman" w:eastAsia="楷体_GB2312" w:cs="Times New Roman" w:hAnsi="Times New Roman"/>
          <w:b/>
          <w:color w:val="auto"/>
          <w:sz w:val="32"/>
          <w:szCs w:val="32"/>
          <w:highlight w:val="auto"/>
        </w:rPr>
        <w:t>（二）厉行节约优化财政支出结构</w:t>
      </w:r>
    </w:p>
    <w:p>
      <w:pPr>
        <w:keepNext w:val="0"/>
        <w:keepLines w:val="0"/>
        <w:pageBreakBefore w:val="0"/>
        <w:widowControl w:val="0"/>
        <w:kinsoku/>
        <w:wordWrap/>
        <w:overflowPunct/>
        <w:topLinePunct w:val="0"/>
        <w:bidi w:val="0"/>
        <w:snapToGrid/>
        <w:spacing w:line="560" w:lineRule="exact"/>
        <w:ind w:firstLineChars="200" w:firstLine="640"/>
        <w:textAlignment w:val="auto"/>
        <w:rPr>
          <w:rFonts w:ascii="Times New Roman" w:eastAsia="仿宋_GB2312" w:cs="Times New Roman" w:hAnsi="Times New Roman"/>
          <w:color w:val="auto"/>
          <w:sz w:val="32"/>
          <w:szCs w:val="32"/>
          <w:highlight w:val="yellow"/>
        </w:rPr>
      </w:pPr>
      <w:r>
        <w:rPr>
          <w:rFonts w:ascii="仿宋_GB2312" w:eastAsia="仿宋_GB2312" w:hint="eastAsia"/>
          <w:sz w:val="32"/>
          <w:szCs w:val="32"/>
        </w:rPr>
        <w:t>将政府过紧日子作为长期坚持的方针政策，坚持厉行节约办一切事业，当好“铁公鸡”、打好“铁算盘”，不该花的钱坚决不花，</w:t>
      </w:r>
      <w:r>
        <w:rPr>
          <w:rFonts w:ascii="Times New Roman" w:eastAsia="仿宋_GB2312" w:cs="Times New Roman" w:hAnsi="Times New Roman"/>
          <w:color w:val="auto"/>
          <w:sz w:val="32"/>
          <w:szCs w:val="32"/>
          <w:highlight w:val="auto"/>
        </w:rPr>
        <w:t>进一步加大一般性支出压减力度，大力压减一般性支出和非急需、非刚性支出,以切实减轻财政支出压力，兜牢“三保”风险底线。</w:t>
      </w:r>
    </w:p>
    <w:p>
      <w:pPr>
        <w:keepNext w:val="0"/>
        <w:keepLines w:val="0"/>
        <w:pageBreakBefore w:val="0"/>
        <w:widowControl w:val="0"/>
        <w:kinsoku/>
        <w:wordWrap/>
        <w:overflowPunct/>
        <w:topLinePunct w:val="0"/>
        <w:bidi w:val="0"/>
        <w:snapToGrid/>
        <w:spacing w:line="560" w:lineRule="exact"/>
        <w:ind w:firstLineChars="200" w:firstLine="640"/>
        <w:textAlignment w:val="auto"/>
        <w:rPr>
          <w:rFonts w:eastAsia="仿宋_GB2312" w:cs="Times New Roman" w:hint="eastAsia"/>
          <w:b w:val="0"/>
          <w:bCs/>
          <w:color w:val="auto"/>
          <w:sz w:val="32"/>
          <w:szCs w:val="32"/>
          <w:lang w:eastAsia="zh-CN"/>
          <w:highlight w:val="auto"/>
        </w:rPr>
      </w:pPr>
      <w:r>
        <w:rPr>
          <w:rFonts w:ascii="Times New Roman" w:eastAsia="楷体_GB2312" w:cs="Times New Roman" w:hAnsi="Times New Roman"/>
          <w:b/>
          <w:color w:val="auto"/>
          <w:sz w:val="32"/>
          <w:szCs w:val="32"/>
          <w:highlight w:val="auto"/>
        </w:rPr>
        <w:t>（三）</w:t>
      </w:r>
      <w:r>
        <w:rPr>
          <w:rFonts w:eastAsia="楷体_GB2312" w:cs="Times New Roman" w:hint="eastAsia"/>
          <w:b/>
          <w:color w:val="auto"/>
          <w:sz w:val="32"/>
          <w:szCs w:val="32"/>
          <w:lang w:val="en-US" w:eastAsia="zh-CN"/>
          <w:highlight w:val="auto"/>
        </w:rPr>
        <w:t>扎实做好改善和保障民生</w:t>
      </w:r>
    </w:p>
    <w:p>
      <w:pPr>
        <w:spacing w:line="560" w:lineRule="exact"/>
        <w:ind w:firstLineChars="200" w:firstLine="640"/>
        <w:rPr>
          <w:rFonts w:hint="eastAsia"/>
          <w:lang w:eastAsia="zh-CN"/>
        </w:rPr>
      </w:pPr>
      <w:r>
        <w:rPr>
          <w:rFonts w:ascii="仿宋_GB2312" w:eastAsia="仿宋_GB2312" w:cs="仿宋_GB2312" w:hint="eastAsia"/>
          <w:sz w:val="32"/>
          <w:szCs w:val="32"/>
          <w:highlight w:val="auto"/>
        </w:rPr>
        <w:t>支持办好民生实事，做好民生兜底保障工作；集中财力支持打好精准脱贫攻坚战促进与乡村振兴有机衔接，进一步巩固脱贫攻坚的成果和质量；推动完善覆盖全民的社会保障体系，做好关健时点、困难人群的基本生活</w:t>
      </w:r>
      <w:r>
        <w:rPr>
          <w:rFonts w:ascii="仿宋_GB2312" w:eastAsia="仿宋_GB2312" w:cs="仿宋_GB2312" w:hint="eastAsia"/>
          <w:sz w:val="32"/>
          <w:szCs w:val="32"/>
        </w:rPr>
        <w:t>保障。支持将稳就业作为重中之重；增加普惠优质的教育、医疗、养老、托幼等服务供给；加快完善公共卫生应急管理体系，支持实施应急救援能力提升行动，支持储备应急物资储备和保障水平，继续支持开展森林草原防灭火、地质灾害等各类隐患排查和整治，做好地震、洪灾、泥石流等灾害的预防和重建工作；加强城市困难群众住房保障，实施老旧小区改造。</w:t>
      </w:r>
    </w:p>
    <w:p>
      <w:pPr>
        <w:keepNext w:val="0"/>
        <w:keepLines w:val="0"/>
        <w:pageBreakBefore w:val="0"/>
        <w:widowControl w:val="0"/>
        <w:kinsoku/>
        <w:wordWrap/>
        <w:overflowPunct/>
        <w:topLinePunct w:val="0"/>
        <w:bidi w:val="0"/>
        <w:snapToGrid/>
        <w:spacing w:line="560" w:lineRule="exact"/>
        <w:ind w:firstLineChars="200" w:firstLine="640"/>
        <w:textAlignment w:val="auto"/>
        <w:rPr>
          <w:rFonts w:ascii="Times New Roman" w:eastAsia="楷体_GB2312" w:cs="Times New Roman" w:hAnsi="Times New Roman"/>
          <w:b/>
          <w:color w:val="auto"/>
          <w:sz w:val="32"/>
          <w:szCs w:val="32"/>
          <w:highlight w:val="auto"/>
        </w:rPr>
      </w:pPr>
      <w:r>
        <w:rPr>
          <w:rFonts w:ascii="Times New Roman" w:eastAsia="楷体_GB2312" w:cs="Times New Roman" w:hAnsi="Times New Roman"/>
          <w:b/>
          <w:color w:val="auto"/>
          <w:sz w:val="32"/>
          <w:szCs w:val="32"/>
          <w:highlight w:val="auto"/>
        </w:rPr>
        <w:t xml:space="preserve"> （四）切实防范化解财政运行风险</w:t>
      </w:r>
    </w:p>
    <w:p>
      <w:pPr>
        <w:keepNext w:val="0"/>
        <w:keepLines w:val="0"/>
        <w:pageBreakBefore w:val="0"/>
        <w:widowControl w:val="0"/>
        <w:kinsoku/>
        <w:wordWrap/>
        <w:overflowPunct/>
        <w:topLinePunct w:val="0"/>
        <w:bidi w:val="0"/>
        <w:snapToGrid/>
        <w:spacing w:line="560" w:lineRule="exact"/>
        <w:ind w:firstLineChars="200" w:firstLine="640"/>
        <w:textAlignment w:val="auto"/>
        <w:rPr>
          <w:rFonts w:ascii="Times New Roman" w:eastAsia="仿宋_GB2312" w:cs="Times New Roman" w:hAnsi="Times New Roman"/>
          <w:color w:val="auto"/>
          <w:sz w:val="32"/>
          <w:szCs w:val="32"/>
          <w:highlight w:val="yellow"/>
        </w:rPr>
      </w:pPr>
      <w:r>
        <w:rPr>
          <w:rFonts w:ascii="仿宋_GB2312" w:eastAsia="仿宋_GB2312" w:cs="仿宋_GB2312" w:hint="eastAsia"/>
          <w:sz w:val="32"/>
          <w:szCs w:val="32"/>
        </w:rPr>
        <w:t>坚持底线思维，做好较长时间应对外部环境变化的思想准备和工作安排，研究制定应对措施预案。健全规范政府举债融资，加强地方政府债务限额管理和预算管理，申请再融资债券资金偿还到期债券本金，坚决遏制隐性债务增量，有序稳妥化解存量债务，切实加强隐性债务风险管控。加强库款运行动态监测，扎实推进财政暂付款三年攻坚行动。</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cs="Times New Roman" w:hAnsi="Times New Roman"/>
          <w:sz w:val="32"/>
          <w:szCs w:val="32"/>
          <w:highlight w:val="auto"/>
        </w:rPr>
      </w:pPr>
      <w:r>
        <w:rPr>
          <w:rFonts w:ascii="Times New Roman" w:eastAsia="仿宋_GB2312" w:cs="Times New Roman" w:hAnsi="Times New Roman"/>
          <w:b/>
          <w:bCs/>
          <w:color w:val="auto"/>
          <w:sz w:val="32"/>
          <w:szCs w:val="32"/>
          <w:highlight w:val="auto"/>
        </w:rPr>
        <w:t>主任、各位副主任</w:t>
      </w:r>
      <w:r>
        <w:rPr>
          <w:rFonts w:ascii="Times New Roman" w:eastAsia="仿宋_GB2312" w:cs="Times New Roman" w:hAnsi="Times New Roman"/>
          <w:b/>
          <w:bCs/>
          <w:color w:val="auto"/>
          <w:sz w:val="32"/>
          <w:szCs w:val="32"/>
          <w:lang w:eastAsia="zh-CN"/>
          <w:highlight w:val="auto"/>
        </w:rPr>
        <w:t>，</w:t>
      </w:r>
      <w:r>
        <w:rPr>
          <w:rFonts w:ascii="Times New Roman" w:eastAsia="仿宋_GB2312" w:cs="Times New Roman" w:hAnsi="Times New Roman"/>
          <w:b/>
          <w:bCs/>
          <w:color w:val="auto"/>
          <w:sz w:val="32"/>
          <w:szCs w:val="32"/>
          <w:highlight w:val="auto"/>
        </w:rPr>
        <w:t>各位委员：</w:t>
      </w:r>
      <w:r>
        <w:rPr>
          <w:rFonts w:ascii="Times New Roman" w:eastAsia="仿宋_GB2312" w:cs="Times New Roman" w:hAnsi="Times New Roman"/>
          <w:color w:val="auto"/>
          <w:sz w:val="32"/>
          <w:szCs w:val="32"/>
          <w:highlight w:val="auto"/>
        </w:rPr>
        <w:t>做好下半年财政工作，任务艰巨，责任重大。我们将在</w:t>
      </w:r>
      <w:r>
        <w:rPr>
          <w:rFonts w:ascii="Times New Roman" w:eastAsia="仿宋_GB2312" w:cs="Times New Roman" w:hAnsi="Times New Roman"/>
          <w:color w:val="auto"/>
          <w:sz w:val="32"/>
          <w:szCs w:val="32"/>
          <w:lang w:eastAsia="zh-CN"/>
          <w:highlight w:val="auto"/>
        </w:rPr>
        <w:t>县</w:t>
      </w:r>
      <w:r>
        <w:rPr>
          <w:rFonts w:ascii="Times New Roman" w:eastAsia="仿宋_GB2312" w:cs="Times New Roman" w:hAnsi="Times New Roman"/>
          <w:color w:val="auto"/>
          <w:sz w:val="32"/>
          <w:szCs w:val="32"/>
          <w:highlight w:val="auto"/>
        </w:rPr>
        <w:t>委的坚强领导下，在</w:t>
      </w:r>
      <w:r>
        <w:rPr>
          <w:rFonts w:ascii="Times New Roman" w:eastAsia="仿宋_GB2312" w:cs="Times New Roman" w:hAnsi="Times New Roman"/>
          <w:color w:val="auto"/>
          <w:sz w:val="32"/>
          <w:szCs w:val="32"/>
          <w:lang w:eastAsia="zh-CN"/>
          <w:highlight w:val="auto"/>
        </w:rPr>
        <w:t>县</w:t>
      </w:r>
      <w:r>
        <w:rPr>
          <w:rFonts w:ascii="Times New Roman" w:eastAsia="仿宋_GB2312" w:cs="Times New Roman" w:hAnsi="Times New Roman"/>
          <w:color w:val="auto"/>
          <w:sz w:val="32"/>
          <w:szCs w:val="32"/>
          <w:highlight w:val="auto"/>
        </w:rPr>
        <w:t>人大的监督和支持下，以习近平新时代中国特色社会主义思想为指导，全面贯彻党的十九大精神，以昂扬向上的精神状态、精益求精的工作作风，争当财</w:t>
      </w:r>
      <w:r>
        <w:rPr>
          <w:rFonts w:eastAsia="仿宋_GB2312" w:cs="Times New Roman" w:hint="eastAsia"/>
          <w:color w:val="auto"/>
          <w:sz w:val="32"/>
          <w:szCs w:val="32"/>
          <w:lang w:eastAsia="zh-CN"/>
          <w:highlight w:val="auto"/>
        </w:rPr>
        <w:t>政</w:t>
      </w:r>
      <w:r>
        <w:rPr>
          <w:rFonts w:ascii="Times New Roman" w:eastAsia="仿宋_GB2312" w:cs="Times New Roman" w:hAnsi="Times New Roman"/>
          <w:color w:val="auto"/>
          <w:sz w:val="32"/>
          <w:szCs w:val="32"/>
          <w:highlight w:val="auto"/>
        </w:rPr>
        <w:t>工作行家里手，积极提升财政资源的配置效率和使用效益，更好保障</w:t>
      </w:r>
      <w:r>
        <w:rPr>
          <w:rFonts w:eastAsia="仿宋_GB2312" w:cs="Times New Roman" w:hint="eastAsia"/>
          <w:color w:val="auto"/>
          <w:sz w:val="32"/>
          <w:szCs w:val="32"/>
          <w:lang w:eastAsia="zh-CN"/>
          <w:highlight w:val="auto"/>
        </w:rPr>
        <w:t>县委、县</w:t>
      </w:r>
      <w:r>
        <w:rPr>
          <w:rFonts w:ascii="Times New Roman" w:eastAsia="仿宋_GB2312" w:cs="Times New Roman" w:hAnsi="Times New Roman"/>
          <w:color w:val="auto"/>
          <w:sz w:val="32"/>
          <w:szCs w:val="32"/>
          <w:highlight w:val="auto"/>
        </w:rPr>
        <w:t>政府决策部署落地落实，为加快建成“</w:t>
      </w:r>
      <w:r>
        <w:rPr>
          <w:rFonts w:eastAsia="仿宋_GB2312" w:cs="Times New Roman" w:hint="eastAsia"/>
          <w:color w:val="auto"/>
          <w:sz w:val="32"/>
          <w:szCs w:val="32"/>
          <w:lang w:eastAsia="zh-CN"/>
          <w:highlight w:val="auto"/>
        </w:rPr>
        <w:t>四地三县两个金川</w:t>
      </w:r>
      <w:r>
        <w:rPr>
          <w:rFonts w:ascii="Times New Roman" w:eastAsia="仿宋_GB2312" w:cs="Times New Roman" w:hAnsi="Times New Roman"/>
          <w:color w:val="auto"/>
          <w:sz w:val="32"/>
          <w:szCs w:val="32"/>
          <w:highlight w:val="auto"/>
        </w:rPr>
        <w:t>”提供更加有力的财</w:t>
      </w:r>
      <w:r>
        <w:rPr>
          <w:rFonts w:eastAsia="仿宋_GB2312" w:cs="Times New Roman" w:hint="eastAsia"/>
          <w:color w:val="auto"/>
          <w:sz w:val="32"/>
          <w:szCs w:val="32"/>
          <w:lang w:eastAsia="zh-CN"/>
          <w:highlight w:val="auto"/>
        </w:rPr>
        <w:t>力</w:t>
      </w:r>
      <w:r>
        <w:rPr>
          <w:rFonts w:ascii="Times New Roman" w:eastAsia="仿宋_GB2312" w:cs="Times New Roman" w:hAnsi="Times New Roman"/>
          <w:color w:val="auto"/>
          <w:sz w:val="32"/>
          <w:szCs w:val="32"/>
          <w:highlight w:val="auto"/>
        </w:rPr>
        <w:t>保障。</w:t>
      </w:r>
    </w:p>
    <w:sectPr>
      <w:footerReference w:type="default" r:id="rId2"/>
      <w:pgSz w:w="11906" w:h="16838"/>
      <w:pgMar w:top="2098" w:right="1474" w:bottom="1984" w:left="1587" w:header="851" w:footer="992" w:gutter="0"/>
      <w:pgNumType w:fmt="numberInDash"/>
      <w:rtlGutter/>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288F0000" w:usb2="00000006" w:usb3="00000000" w:csb0="00040001" w:csb1="00000000"/>
  </w:font>
  <w:font w:name="方正小标宋简体">
    <w:panose1 w:val="03000509000000000000"/>
    <w:charset w:val="86"/>
    <w:family w:val="auto"/>
    <w:pitch w:val="variable"/>
    <w:sig w:usb0="00000001" w:usb1="080E0000" w:usb2="00000000" w:usb3="00000000" w:csb0="00040000" w:csb1="00000000"/>
  </w:font>
  <w:font w:name="Times New Roman">
    <w:panose1 w:val="02020603050405020304"/>
    <w:charset w:val="01"/>
    <w:family w:val="auto"/>
    <w:pitch w:val="variable"/>
    <w:sig w:usb0="E0002AFF" w:usb1="C0007841" w:usb2="00000009" w:usb3="00000000" w:csb0="400001FF" w:csb1="FFFF0000"/>
  </w:font>
  <w:font w:name="楷体_GB2312">
    <w:panose1 w:val="02010609030101010101"/>
    <w:charset w:val="86"/>
    <w:family w:val="auto"/>
    <w:pitch w:val="variable"/>
    <w:sig w:usb0="00000001" w:usb1="080E0000" w:usb2="00000000" w:usb3="00000000" w:csb0="00040000" w:csb1="00000000"/>
  </w:font>
  <w:font w:name="仿宋_GB2312">
    <w:panose1 w:val="02010609030101010101"/>
    <w:charset w:val="86"/>
    <w:family w:val="auto"/>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楷体">
    <w:altName w:val="楷体_GB2312"/>
    <w:panose1 w:val="02010609060101010101"/>
    <w:charset w:val="86"/>
    <w:family w:val="modern"/>
    <w:pitch w:val="variable"/>
    <w:sig w:usb0="800002BF" w:usb1="38CF7CFA" w:usb2="00000016" w:usb3="00000000" w:csb0="00040001" w:csb1="00000000"/>
  </w:font>
  <w:font w:name="仿宋">
    <w:altName w:val="仿宋_GB2312"/>
    <w:panose1 w:val="02010609060101010101"/>
    <w:charset w:val="86"/>
    <w:family w:val="auto"/>
    <w:pitch w:val="variable"/>
    <w:sig w:usb0="800002BF" w:usb1="38CF7CFA" w:usb2="00000016" w:usb3="00000000" w:csb0="00040001" w:csb1="00000000"/>
  </w:font>
  <w:font w:name="Luxi Sans">
    <w:altName w:val="DejaVu Sans"/>
    <w:panose1 w:val="00000000000000000000"/>
    <w:charset w:val="00"/>
    <w:family w:val="auto"/>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enter" w:pos="4153"/>
        <w:tab w:val="right" w:pos="8306"/>
      </w:tabs>
    </w:pPr>
    <w:r>
      <w:rPr>
        <w:sz w:val="18"/>
      </w:rPr>
      <mc:AlternateContent>
        <mc:Choice Requires="wps">
          <w:drawing>
            <wp:anchor distT="0" distB="0" distL="114298" distR="114298" simplePos="0" relativeHeight="12" behindDoc="0" locked="0" layoutInCell="1" hidden="0" allowOverlap="1">
              <wp:simplePos x="0" y="0"/>
              <wp:positionH relativeFrom="margin">
                <wp:align>outside</wp:align>
              </wp:positionH>
              <wp:positionV relativeFrom="paragraph">
                <wp:posOffset>0</wp:posOffset>
              </wp:positionV>
              <wp:extent cx="444499" cy="230251"/>
              <wp:effectExtent l="0" t="0" r="0" b="0"/>
              <wp:wrapNone/>
              <wp:docPr id="1" name="文本框 1"/>
              <wp:cNvGraphicFramePr>
                <a:graphicFrameLocks noChangeAspect="0"/>
              </wp:cNvGraphicFramePr>
              <a:graphic>
                <a:graphicData uri="http://schemas.microsoft.com/office/word/2010/wordprocessingShape">
                  <wps:wsp>
                    <wps:cNvSpPr/>
                    <wps:spPr>
                      <a:xfrm rot="0">
                        <a:off x="0" y="0"/>
                        <a:ext cx="444499" cy="230251"/>
                      </a:xfrm>
                      <a:prstGeom prst="rect"/>
                      <a:noFill/>
                      <a:ln w="6350" cmpd="sng" cap="flat">
                        <a:noFill/>
                        <a:prstDash val="solid"/>
                        <a:round/>
                      </a:ln>
                    </wps:spPr>
                    <wps:txbx id="2">
                      <w:txbxContent>
                        <w:p>
                          <w:pPr>
                            <w:pStyle w:val="17"/>
                            <w:tabs>
                              <w:tab w:val="center" w:pos="4153"/>
                              <w:tab w:val="right" w:pos="8306"/>
                            </w:tabs>
                            <w:rPr>
                              <w:rFonts w:ascii="宋体" w:eastAsia="宋体" w:cs="宋体" w:hint="eastAsia"/>
                              <w:sz w:val="28"/>
                              <w:szCs w:val="28"/>
                              <w:lang w:eastAsia="zh-CN"/>
                            </w:rPr>
                          </w:pPr>
                          <w:r>
                            <w:rPr>
                              <w:rFonts w:ascii="宋体" w:eastAsia="宋体" w:cs="宋体" w:hint="eastAsia"/>
                              <w:sz w:val="28"/>
                              <w:szCs w:val="28"/>
                              <w:lang w:eastAsia="zh-CN"/>
                            </w:rPr>
                            <w:fldChar w:fldCharType="begin"/>
                          </w:r>
                          <w:r>
                            <w:rPr>
                              <w:rFonts w:ascii="宋体" w:eastAsia="宋体" w:cs="宋体" w:hint="eastAsia"/>
                              <w:sz w:val="28"/>
                              <w:szCs w:val="28"/>
                              <w:lang w:eastAsia="zh-CN"/>
                            </w:rPr>
                            <w:instrText xml:space="preserve"> PAGE  \* MERGEFORMAT </w:instrText>
                          </w:r>
                          <w:r>
                            <w:rPr>
                              <w:rFonts w:ascii="宋体" w:eastAsia="宋体" w:cs="宋体" w:hint="eastAsia"/>
                              <w:sz w:val="28"/>
                              <w:szCs w:val="28"/>
                              <w:lang w:eastAsia="zh-CN"/>
                            </w:rPr>
                            <w:fldChar w:fldCharType="separate"/>
                          </w:r>
                          <w:r>
                            <w:rPr>
                              <w:rFonts w:ascii="宋体" w:eastAsia="宋体" w:cs="宋体" w:hint="eastAsia"/>
                              <w:sz w:val="28"/>
                              <w:szCs w:val="28"/>
                              <w:lang w:eastAsia="zh-CN"/>
                            </w:rPr>
                            <w:t>1</w:t>
                          </w:r>
                          <w:r>
                            <w:rPr>
                              <w:rFonts w:ascii="宋体" w:eastAsia="宋体" w:cs="宋体" w:hint="eastAsia"/>
                              <w:sz w:val="28"/>
                              <w:szCs w:val="28"/>
                              <w:lang w:eastAsia="zh-CN"/>
                            </w:rPr>
                            <w:fldChar w:fldCharType="end"/>
                          </w:r>
                        </w:p>
                      </w:txbxContent>
                    </wps:txbx>
                    <wps:bodyPr vert="horz" wrap="none" lIns="0" tIns="0" rIns="0" bIns="0" anchor="t" anchorCtr="0" upright="0">
                      <a:spAutoFit/>
                    </wps:bodyPr>
                  </wps:wsp>
                </a:graphicData>
              </a:graphic>
            </wp:anchor>
          </w:drawing>
        </mc:Choice>
        <mc:Fallback>
          <w:pict>
            <v:shape type="#_x0000_t202" id="文本框 1 3" o:spid="_x0000_s3" filled="f" stroked="f" strokeweight="0.5pt" style="position:absolute;margin-left:-400.25pt;margin-top:0.0pt;width:34.999985pt;height:18.130003pt;z-index:12;mso-position-horizontal:outside;mso-position-horizontal-relative:margin;mso-position-vertical:absolute;mso-wrap-distance-left:8.999863pt;mso-wrap-distance-right:8.999863pt;mso-wrap-style:none;">
              <v:stroke color="#000000"/>
              <v:textbox id="848" inset="0mm,0mm,0mm,0mm" o:insetmode="custom" style="layout-flow:horizontal;v-text-anchor:top;mso-fit-shape-to-text:t;">
                <w:txbxContent>
                  <w:p>
                    <w:pPr>
                      <w:pStyle w:val="17"/>
                      <w:tabs>
                        <w:tab w:val="center" w:pos="4153"/>
                        <w:tab w:val="right" w:pos="8306"/>
                      </w:tabs>
                      <w:rPr>
                        <w:rFonts w:ascii="宋体" w:eastAsia="宋体" w:cs="宋体" w:hint="eastAsia"/>
                        <w:sz w:val="28"/>
                        <w:szCs w:val="28"/>
                        <w:lang w:eastAsia="zh-CN"/>
                      </w:rPr>
                    </w:pPr>
                    <w:r>
                      <w:rPr>
                        <w:rFonts w:ascii="宋体" w:eastAsia="宋体" w:cs="宋体" w:hint="eastAsia"/>
                        <w:sz w:val="28"/>
                        <w:szCs w:val="28"/>
                        <w:lang w:eastAsia="zh-CN"/>
                      </w:rPr>
                      <w:fldChar w:fldCharType="begin"/>
                    </w:r>
                    <w:r>
                      <w:rPr>
                        <w:rFonts w:ascii="宋体" w:eastAsia="宋体" w:cs="宋体" w:hint="eastAsia"/>
                        <w:sz w:val="28"/>
                        <w:szCs w:val="28"/>
                        <w:lang w:eastAsia="zh-CN"/>
                      </w:rPr>
                      <w:instrText xml:space="preserve"> PAGE  \* MERGEFORMAT </w:instrText>
                    </w:r>
                    <w:r>
                      <w:rPr>
                        <w:rFonts w:ascii="宋体" w:eastAsia="宋体" w:cs="宋体" w:hint="eastAsia"/>
                        <w:sz w:val="28"/>
                        <w:szCs w:val="28"/>
                        <w:lang w:eastAsia="zh-CN"/>
                      </w:rPr>
                      <w:fldChar w:fldCharType="separate"/>
                    </w:r>
                    <w:r>
                      <w:rPr>
                        <w:rFonts w:ascii="宋体" w:eastAsia="宋体" w:cs="宋体" w:hint="eastAsia"/>
                        <w:sz w:val="28"/>
                        <w:szCs w:val="28"/>
                        <w:lang w:eastAsia="zh-CN"/>
                      </w:rPr>
                      <w:t>1</w:t>
                    </w:r>
                    <w:r>
                      <w:rPr>
                        <w:rFonts w:ascii="宋体" w:eastAsia="宋体" w:cs="宋体" w:hint="eastAsia"/>
                        <w:sz w:val="28"/>
                        <w:szCs w:val="28"/>
                        <w:lang w:eastAsia="zh-CN"/>
                      </w:rPr>
                      <w:fldChar w:fldCharType="end"/>
                    </w:r>
                  </w:p>
                </w:txbxContent>
              </v:textbox>
            </v:shap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Luxi Sans" w:eastAsia="黑体" w:hAnsi="Luxi Sans"/>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Body Text"/>
    <w:basedOn w:val="0"/>
    <w:pPr>
      <w:spacing w:after="120" w:afterAutospacing="0"/>
    </w:pPr>
  </w:style>
  <w:style w:type="paragraph" w:styleId="16">
    <w:name w:val="Body Text Indent"/>
    <w:basedOn w:val="0"/>
    <w:pPr>
      <w:spacing w:after="120"/>
      <w:ind w:leftChars="200" w:left="200"/>
    </w:pPr>
  </w:style>
  <w:style w:type="paragraph" w:styleId="17">
    <w:name w:val="footer"/>
    <w:basedOn w:val="0"/>
    <w:pPr>
      <w:tabs>
        <w:tab w:val="center" w:pos="4153"/>
        <w:tab w:val="right" w:pos="8306"/>
      </w:tabs>
      <w:snapToGrid w:val="0"/>
      <w:jc w:val="left"/>
    </w:pPr>
    <w:rPr>
      <w:sz w:val="18"/>
      <w:szCs w:val="18"/>
    </w:rPr>
  </w:style>
  <w:style w:type="paragraph" w:styleId="18">
    <w:name w:val="Body Text First Indent 2"/>
    <w:basedOn w:val="16"/>
    <w:pPr>
      <w:ind w:firstLineChars="200" w:firstLine="200"/>
    </w:pPr>
  </w:style>
  <w:style w:type="paragraph" w:styleId="19">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 w:type="paragraph" w:styleId="20">
    <w:name w:val="footnote text"/>
    <w:basedOn w:val="0"/>
    <w:next w:val="18"/>
    <w:pPr>
      <w:snapToGrid w:val="0"/>
      <w:jc w:val="left"/>
    </w:pPr>
    <w:rPr>
      <w:sz w:val="18"/>
      <w:szCs w:val="18"/>
    </w:rPr>
  </w:style>
  <w:style w:type="paragraph" w:customStyle="1" w:styleId="21">
    <w:name w:val="p0"/>
    <w:basedOn w:val="0"/>
    <w:pPr>
      <w:widowControl/>
    </w:pPr>
    <w:rPr>
      <w:kern w:val="0"/>
      <w:szCs w:val="21"/>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TotalTime>
  <Application>Yozo_Office27021597764231179</Application>
  <Pages>11</Pages>
  <Words>5272</Words>
  <Characters>5875</Characters>
  <Lines>228</Lines>
  <Paragraphs>54</Paragraphs>
  <CharactersWithSpaces>5884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0</cp:revision>
  <cp:lastPrinted>2021-07-13T02:43:00Z</cp:lastPrinted>
  <dcterms:created xsi:type="dcterms:W3CDTF">2020-05-25T03:31:00Z</dcterms:created>
  <dcterms:modified xsi:type="dcterms:W3CDTF">2022-07-21T09:26:37Z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2052-10.1.0.6260</vt:lpwstr>
  </property>
</Properties>
</file>