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600" w:lineRule="exact"/>
        <w:jc w:val="both"/>
        <w:rPr>
          <w:rFonts w:hint="default" w:ascii="仿宋" w:hAnsi="仿宋" w:eastAsia="仿宋" w:cs="仿宋"/>
          <w:b w:val="0"/>
          <w:color w:val="auto"/>
          <w:sz w:val="32"/>
          <w:szCs w:val="32"/>
          <w:lang w:val="en-US" w:eastAsia="zh-CN"/>
        </w:rPr>
      </w:pPr>
      <w:r>
        <w:rPr>
          <w:rFonts w:hint="eastAsia" w:ascii="仿宋" w:hAnsi="仿宋" w:eastAsia="仿宋" w:cs="仿宋"/>
          <w:b w:val="0"/>
          <w:color w:val="auto"/>
          <w:sz w:val="32"/>
          <w:szCs w:val="32"/>
          <w:lang w:val="en-US" w:eastAsia="zh-CN"/>
        </w:rPr>
        <w:t>附件1</w:t>
      </w:r>
      <w:bookmarkStart w:id="24" w:name="_GoBack"/>
      <w:bookmarkEnd w:id="24"/>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pacing w:val="-20"/>
          <w:kern w:val="2"/>
          <w:sz w:val="44"/>
          <w:szCs w:val="44"/>
          <w:lang w:val="en-US" w:eastAsia="zh-CN" w:bidi="ar-SA"/>
        </w:rPr>
      </w:pPr>
      <w:r>
        <w:rPr>
          <w:rFonts w:hint="eastAsia" w:ascii="方正小标宋简体" w:hAnsi="方正小标宋简体" w:eastAsia="方正小标宋简体" w:cs="方正小标宋简体"/>
          <w:b w:val="0"/>
          <w:bCs w:val="0"/>
          <w:color w:val="auto"/>
          <w:spacing w:val="-20"/>
          <w:kern w:val="2"/>
          <w:sz w:val="44"/>
          <w:szCs w:val="44"/>
          <w:lang w:val="en-US" w:eastAsia="zh-CN" w:bidi="ar-SA"/>
        </w:rPr>
        <w:t>金川县2019年省级商贸流通脱贫奔康示范县项目</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pacing w:val="-20"/>
          <w:kern w:val="2"/>
          <w:sz w:val="44"/>
          <w:szCs w:val="44"/>
          <w:lang w:val="en-US" w:eastAsia="zh-CN" w:bidi="ar-SA"/>
        </w:rPr>
      </w:pPr>
      <w:r>
        <w:rPr>
          <w:rFonts w:hint="eastAsia" w:ascii="方正小标宋简体" w:hAnsi="方正小标宋简体" w:eastAsia="方正小标宋简体" w:cs="方正小标宋简体"/>
          <w:b w:val="0"/>
          <w:bCs w:val="0"/>
          <w:color w:val="auto"/>
          <w:spacing w:val="-20"/>
          <w:kern w:val="2"/>
          <w:sz w:val="44"/>
          <w:szCs w:val="44"/>
          <w:lang w:val="en-US" w:eastAsia="zh-CN" w:bidi="ar-SA"/>
        </w:rPr>
        <w:t>实施方案</w:t>
      </w:r>
    </w:p>
    <w:p>
      <w:pPr>
        <w:snapToGrid w:val="0"/>
        <w:spacing w:line="572" w:lineRule="exact"/>
        <w:ind w:firstLine="612" w:firstLineChars="200"/>
        <w:rPr>
          <w:rFonts w:hint="eastAsia" w:ascii="仿宋_GB2312" w:hAnsi="仿宋_GB2312" w:eastAsia="仿宋_GB2312" w:cs="仿宋_GB2312"/>
          <w:color w:val="auto"/>
          <w:sz w:val="32"/>
          <w:szCs w:val="32"/>
          <w:lang w:val="zh-CN"/>
        </w:rPr>
      </w:pPr>
    </w:p>
    <w:p>
      <w:pPr>
        <w:snapToGrid w:val="0"/>
        <w:spacing w:line="572" w:lineRule="exact"/>
        <w:ind w:firstLine="612" w:firstLineChars="200"/>
        <w:rPr>
          <w:rFonts w:hint="eastAsia" w:eastAsia="仿宋_GB2312" w:cs="Times New Roman"/>
          <w:sz w:val="32"/>
          <w:szCs w:val="32"/>
          <w:lang w:val="en-US" w:eastAsia="zh-CN" w:bidi="ar-SA"/>
        </w:rPr>
      </w:pPr>
      <w:r>
        <w:rPr>
          <w:rFonts w:hint="eastAsia" w:eastAsia="仿宋_GB2312" w:cs="Times New Roman"/>
          <w:sz w:val="32"/>
          <w:szCs w:val="32"/>
          <w:lang w:val="en-US" w:eastAsia="zh-CN" w:bidi="ar-SA"/>
        </w:rPr>
        <w:t>为积极</w:t>
      </w:r>
      <w:r>
        <w:rPr>
          <w:rFonts w:hint="eastAsia" w:ascii="仿宋_GB2312" w:hAnsi="仿宋_GB2312" w:eastAsia="仿宋_GB2312" w:cs="仿宋_GB2312"/>
          <w:sz w:val="32"/>
          <w:szCs w:val="32"/>
          <w:lang w:val="zh-CN"/>
        </w:rPr>
        <w:t>规范</w:t>
      </w:r>
      <w:r>
        <w:rPr>
          <w:rFonts w:hint="eastAsia" w:eastAsia="仿宋_GB2312" w:cs="Times New Roman"/>
          <w:sz w:val="32"/>
          <w:szCs w:val="32"/>
          <w:lang w:val="en-US" w:eastAsia="zh-CN" w:bidi="ar-SA"/>
        </w:rPr>
        <w:t>推进实施商贸流通脱贫奔康示范项目</w:t>
      </w:r>
      <w:r>
        <w:rPr>
          <w:rFonts w:hint="eastAsia" w:ascii="仿宋_GB2312" w:hAnsi="仿宋_GB2312" w:eastAsia="仿宋_GB2312" w:cs="仿宋_GB2312"/>
          <w:sz w:val="32"/>
          <w:szCs w:val="32"/>
          <w:lang w:val="zh-CN"/>
        </w:rPr>
        <w:t>建设和管理，</w:t>
      </w:r>
    </w:p>
    <w:p>
      <w:pPr>
        <w:snapToGrid w:val="0"/>
        <w:spacing w:line="572" w:lineRule="exact"/>
        <w:rPr>
          <w:rFonts w:hint="eastAsia" w:ascii="仿宋_GB2312" w:hAnsi="仿宋_GB2312" w:eastAsia="仿宋_GB2312" w:cs="仿宋_GB2312"/>
          <w:sz w:val="32"/>
          <w:szCs w:val="32"/>
          <w:lang w:val="zh-CN"/>
        </w:rPr>
      </w:pPr>
      <w:r>
        <w:rPr>
          <w:rFonts w:hint="eastAsia" w:eastAsia="仿宋_GB2312" w:cs="Times New Roman"/>
          <w:sz w:val="32"/>
          <w:szCs w:val="32"/>
          <w:lang w:val="en-US" w:eastAsia="zh-CN" w:bidi="ar-SA"/>
        </w:rPr>
        <w:t>以及解决</w:t>
      </w:r>
      <w:r>
        <w:rPr>
          <w:rFonts w:hint="eastAsia" w:ascii="Times New Roman" w:hAnsi="Times New Roman" w:eastAsia="仿宋_GB2312" w:cs="Times New Roman"/>
          <w:sz w:val="32"/>
          <w:szCs w:val="32"/>
          <w:lang w:val="en-US" w:eastAsia="zh-CN" w:bidi="ar-SA"/>
        </w:rPr>
        <w:t>省级电子商务脱贫奔康示范项目</w:t>
      </w:r>
      <w:r>
        <w:rPr>
          <w:rFonts w:hint="eastAsia" w:eastAsia="仿宋_GB2312" w:cs="Times New Roman"/>
          <w:sz w:val="32"/>
          <w:szCs w:val="32"/>
          <w:lang w:val="en-US" w:eastAsia="zh-CN" w:bidi="ar-SA"/>
        </w:rPr>
        <w:t>缺口</w:t>
      </w:r>
      <w:r>
        <w:rPr>
          <w:rFonts w:hint="eastAsia" w:ascii="Times New Roman" w:hAnsi="Times New Roman" w:eastAsia="仿宋_GB2312" w:cs="Times New Roman"/>
          <w:sz w:val="32"/>
          <w:szCs w:val="32"/>
          <w:lang w:val="en-US" w:eastAsia="zh-CN" w:bidi="ar-SA"/>
        </w:rPr>
        <w:t>资金</w:t>
      </w:r>
      <w:r>
        <w:rPr>
          <w:rFonts w:hint="eastAsia" w:eastAsia="仿宋_GB2312" w:cs="Times New Roman"/>
          <w:sz w:val="32"/>
          <w:szCs w:val="32"/>
          <w:lang w:val="en-US" w:eastAsia="zh-CN" w:bidi="ar-SA"/>
        </w:rPr>
        <w:t>，</w:t>
      </w:r>
      <w:r>
        <w:rPr>
          <w:rFonts w:hint="eastAsia" w:ascii="仿宋_GB2312" w:hAnsi="仿宋_GB2312" w:eastAsia="仿宋_GB2312" w:cs="仿宋_GB2312"/>
          <w:sz w:val="32"/>
          <w:szCs w:val="32"/>
          <w:lang w:val="zh-CN"/>
        </w:rPr>
        <w:t>按照《四川省商务厅 四川省财政厅关于</w:t>
      </w:r>
      <w:r>
        <w:rPr>
          <w:rFonts w:hint="eastAsia" w:ascii="仿宋_GB2312" w:hAnsi="仿宋_GB2312" w:eastAsia="仿宋_GB2312" w:cs="仿宋_GB2312"/>
          <w:sz w:val="32"/>
          <w:szCs w:val="32"/>
          <w:lang w:val="en-US" w:eastAsia="zh-CN"/>
        </w:rPr>
        <w:t>下达2019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度部分深度贫困县商贸流通脱贫奔康示范县补助资金的</w:t>
      </w:r>
      <w:r>
        <w:rPr>
          <w:rFonts w:hint="eastAsia" w:ascii="仿宋_GB2312" w:hAnsi="仿宋_GB2312" w:eastAsia="仿宋_GB2312" w:cs="仿宋_GB2312"/>
          <w:sz w:val="32"/>
          <w:szCs w:val="32"/>
          <w:lang w:val="zh-CN"/>
        </w:rPr>
        <w:t>通知》（川财</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号）、《四川省商务厅关于印发商贸流通脱贫奔康示范县建设实施指导意见的通知》（川商电商</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7</w:t>
      </w:r>
      <w:r>
        <w:rPr>
          <w:rFonts w:hint="eastAsia" w:ascii="仿宋_GB2312" w:hAnsi="仿宋_GB2312" w:eastAsia="仿宋_GB2312" w:cs="仿宋_GB2312"/>
          <w:sz w:val="32"/>
          <w:szCs w:val="32"/>
          <w:lang w:val="zh-CN"/>
        </w:rPr>
        <w:t>号）文件精神，</w:t>
      </w:r>
      <w:r>
        <w:rPr>
          <w:rFonts w:hint="eastAsia" w:ascii="仿宋_GB2312" w:hAnsi="仿宋_GB2312" w:eastAsia="仿宋_GB2312" w:cs="仿宋_GB2312"/>
          <w:sz w:val="32"/>
          <w:szCs w:val="32"/>
          <w:lang w:val="en-US" w:eastAsia="zh-CN"/>
        </w:rPr>
        <w:t>结合我县省级电子商务脱贫奔康示范项目和国家级电子商务进农村综合示范项目的实施情况</w:t>
      </w:r>
      <w:r>
        <w:rPr>
          <w:rFonts w:hint="eastAsia" w:ascii="仿宋_GB2312" w:hAnsi="仿宋_GB2312" w:eastAsia="仿宋_GB2312" w:cs="仿宋_GB2312"/>
          <w:sz w:val="32"/>
          <w:szCs w:val="32"/>
          <w:lang w:val="zh-CN"/>
        </w:rPr>
        <w:t>，以及我县</w:t>
      </w:r>
      <w:r>
        <w:rPr>
          <w:rFonts w:hint="eastAsia" w:ascii="仿宋_GB2312" w:hAnsi="仿宋_GB2312" w:eastAsia="仿宋_GB2312" w:cs="仿宋_GB2312"/>
          <w:sz w:val="32"/>
          <w:szCs w:val="32"/>
          <w:lang w:val="zh-CN" w:eastAsia="zh-CN"/>
        </w:rPr>
        <w:t>商</w:t>
      </w:r>
      <w:r>
        <w:rPr>
          <w:rFonts w:hint="eastAsia" w:ascii="仿宋_GB2312" w:hAnsi="仿宋_GB2312" w:eastAsia="仿宋_GB2312" w:cs="仿宋_GB2312"/>
          <w:sz w:val="32"/>
          <w:szCs w:val="32"/>
          <w:lang w:val="zh-CN"/>
        </w:rPr>
        <w:t>贸流通业发展实际</w:t>
      </w:r>
      <w:r>
        <w:rPr>
          <w:rFonts w:hint="eastAsia" w:ascii="仿宋_GB2312" w:hAnsi="仿宋_GB2312" w:eastAsia="仿宋_GB2312" w:cs="仿宋_GB2312"/>
          <w:sz w:val="32"/>
          <w:szCs w:val="32"/>
          <w:lang w:val="zh-CN" w:eastAsia="zh-CN"/>
        </w:rPr>
        <w:t>，特</w:t>
      </w:r>
      <w:r>
        <w:rPr>
          <w:rFonts w:hint="eastAsia" w:ascii="仿宋_GB2312" w:hAnsi="仿宋_GB2312" w:eastAsia="仿宋_GB2312" w:cs="仿宋_GB2312"/>
          <w:sz w:val="32"/>
          <w:szCs w:val="32"/>
          <w:lang w:val="zh-CN"/>
        </w:rPr>
        <w:t>制定本实施方案。</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一、</w:t>
      </w:r>
      <w:r>
        <w:rPr>
          <w:rFonts w:hint="eastAsia" w:ascii="黑体" w:hAnsi="黑体" w:eastAsia="黑体" w:cs="黑体"/>
          <w:color w:val="auto"/>
          <w:sz w:val="32"/>
          <w:szCs w:val="32"/>
        </w:rPr>
        <w:t>项目概况</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（一）项目名称：</w:t>
      </w:r>
      <w:r>
        <w:rPr>
          <w:rFonts w:hint="eastAsia" w:ascii="仿宋_GB2312" w:hAnsi="仿宋_GB2312" w:eastAsia="仿宋_GB2312" w:cs="仿宋_GB2312"/>
          <w:color w:val="auto"/>
          <w:sz w:val="32"/>
          <w:szCs w:val="32"/>
          <w:lang w:val="en-US" w:eastAsia="zh-CN"/>
        </w:rPr>
        <w:t xml:space="preserve">金川县2019商贸流通脱贫奔康示范县项目 </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方正仿宋_GBK" w:eastAsia="仿宋_GB2312" w:cs="方正仿宋_GBK"/>
          <w:color w:val="auto"/>
          <w:sz w:val="32"/>
          <w:szCs w:val="32"/>
          <w:shd w:val="clear" w:color="auto" w:fill="FFFFFF"/>
          <w:lang w:val="en-US" w:eastAsia="zh-CN" w:bidi="ar"/>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eastAsia="zh-CN"/>
        </w:rPr>
        <w:t>实施主体</w:t>
      </w:r>
      <w:r>
        <w:rPr>
          <w:rFonts w:hint="eastAsia" w:ascii="楷体_GB2312" w:hAnsi="楷体_GB2312" w:eastAsia="楷体_GB2312" w:cs="楷体_GB2312"/>
          <w:b/>
          <w:bCs/>
          <w:color w:val="auto"/>
          <w:sz w:val="32"/>
          <w:szCs w:val="32"/>
        </w:rPr>
        <w:t>：</w:t>
      </w:r>
      <w:r>
        <w:rPr>
          <w:rFonts w:hint="eastAsia" w:ascii="仿宋_GB2312" w:hAnsi="方正仿宋_GBK" w:eastAsia="仿宋_GB2312" w:cs="方正仿宋_GBK"/>
          <w:color w:val="auto"/>
          <w:sz w:val="32"/>
          <w:szCs w:val="32"/>
          <w:shd w:val="clear" w:color="auto" w:fill="FFFFFF"/>
          <w:lang w:val="en-US" w:eastAsia="zh-CN" w:bidi="ar"/>
        </w:rPr>
        <w:t>金川县人民政府</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（三）项目建设地点：</w:t>
      </w:r>
      <w:r>
        <w:rPr>
          <w:rFonts w:hint="eastAsia" w:ascii="仿宋_GB2312" w:hAnsi="仿宋_GB2312" w:eastAsia="仿宋_GB2312" w:cs="仿宋_GB2312"/>
          <w:color w:val="auto"/>
          <w:sz w:val="32"/>
          <w:szCs w:val="32"/>
        </w:rPr>
        <w:t>金川县</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（四）项目实施期限：</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p>
    <w:p>
      <w:pPr>
        <w:keepNext w:val="0"/>
        <w:keepLines w:val="0"/>
        <w:pageBreakBefore w:val="0"/>
        <w:numPr>
          <w:ilvl w:val="0"/>
          <w:numId w:val="0"/>
        </w:numPr>
        <w:kinsoku/>
        <w:overflowPunct/>
        <w:topLinePunct w:val="0"/>
        <w:autoSpaceDE/>
        <w:autoSpaceDN/>
        <w:bidi w:val="0"/>
        <w:adjustRightInd/>
        <w:snapToGrid/>
        <w:spacing w:line="560" w:lineRule="exact"/>
        <w:ind w:firstLine="612"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（五）项目建设内容：</w:t>
      </w:r>
      <w:r>
        <w:rPr>
          <w:rFonts w:hint="eastAsia" w:ascii="仿宋_GB2312" w:hAnsi="方正仿宋_GBK" w:eastAsia="仿宋_GB2312" w:cs="方正仿宋_GBK"/>
          <w:color w:val="auto"/>
          <w:sz w:val="32"/>
          <w:szCs w:val="32"/>
          <w:shd w:val="clear" w:color="auto" w:fill="FFFFFF"/>
          <w:lang w:eastAsia="zh-CN" w:bidi="ar"/>
        </w:rPr>
        <w:t>金川县</w:t>
      </w:r>
      <w:r>
        <w:rPr>
          <w:rFonts w:hint="eastAsia" w:ascii="仿宋_GB2312" w:hAnsi="方正仿宋_GBK" w:eastAsia="仿宋_GB2312" w:cs="方正仿宋_GBK"/>
          <w:color w:val="auto"/>
          <w:sz w:val="32"/>
          <w:szCs w:val="32"/>
          <w:shd w:val="clear" w:color="auto" w:fill="FFFFFF"/>
          <w:lang w:val="en-US" w:eastAsia="zh-CN" w:bidi="ar"/>
        </w:rPr>
        <w:t>商贸流通</w:t>
      </w:r>
      <w:r>
        <w:rPr>
          <w:rFonts w:hint="eastAsia" w:ascii="仿宋_GB2312" w:hAnsi="方正仿宋_GBK" w:eastAsia="仿宋_GB2312" w:cs="方正仿宋_GBK"/>
          <w:color w:val="auto"/>
          <w:sz w:val="32"/>
          <w:szCs w:val="32"/>
          <w:shd w:val="clear" w:color="auto" w:fill="FFFFFF"/>
          <w:lang w:eastAsia="zh-CN" w:bidi="ar"/>
        </w:rPr>
        <w:t>脱贫奔康示范项目主要包括</w:t>
      </w:r>
      <w:r>
        <w:rPr>
          <w:rFonts w:hint="eastAsia" w:ascii="仿宋_GB2312" w:hAnsi="宋体" w:eastAsia="仿宋_GB2312"/>
          <w:color w:val="auto"/>
          <w:sz w:val="32"/>
          <w:szCs w:val="32"/>
          <w:lang w:val="en-US" w:eastAsia="zh-CN"/>
        </w:rPr>
        <w:t>建成1个县级商贸流通中心、</w:t>
      </w:r>
      <w:r>
        <w:rPr>
          <w:rFonts w:hint="eastAsia" w:ascii="仿宋_GB2312" w:hAnsi="仿宋_GB2312" w:eastAsia="仿宋_GB2312" w:cs="仿宋_GB2312"/>
          <w:color w:val="auto"/>
          <w:kern w:val="2"/>
          <w:sz w:val="32"/>
          <w:szCs w:val="32"/>
          <w:highlight w:val="none"/>
          <w:shd w:val="clear" w:color="auto" w:fill="auto"/>
          <w:lang w:val="zh-CN" w:eastAsia="zh-CN" w:bidi="ar-SA"/>
        </w:rPr>
        <w:t>建设乡、村</w:t>
      </w:r>
      <w:r>
        <w:rPr>
          <w:rFonts w:hint="eastAsia" w:ascii="仿宋_GB2312" w:hAnsi="仿宋_GB2312" w:eastAsia="仿宋_GB2312" w:cs="仿宋_GB2312"/>
          <w:color w:val="auto"/>
          <w:kern w:val="2"/>
          <w:sz w:val="32"/>
          <w:szCs w:val="32"/>
          <w:highlight w:val="none"/>
          <w:shd w:val="clear" w:color="auto" w:fill="auto"/>
          <w:lang w:val="en-US" w:eastAsia="zh-CN" w:bidi="ar-SA"/>
        </w:rPr>
        <w:t>17个商贸流通村级便民服务店</w:t>
      </w:r>
      <w:r>
        <w:rPr>
          <w:rFonts w:hint="eastAsia" w:ascii="仿宋" w:hAnsi="仿宋" w:eastAsia="仿宋"/>
          <w:color w:val="auto"/>
          <w:sz w:val="32"/>
          <w:szCs w:val="32"/>
          <w:lang w:eastAsia="zh-CN"/>
        </w:rPr>
        <w:t>；建设金川县</w:t>
      </w:r>
      <w:r>
        <w:rPr>
          <w:rFonts w:hint="eastAsia" w:ascii="仿宋" w:hAnsi="仿宋" w:eastAsia="仿宋"/>
          <w:color w:val="auto"/>
          <w:sz w:val="32"/>
          <w:szCs w:val="32"/>
          <w:lang w:val="en-US" w:eastAsia="zh-CN"/>
        </w:rPr>
        <w:t>综合仓储物流中心；</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lang w:eastAsia="zh-CN"/>
        </w:rPr>
        <w:t>特色品牌塑造和市场拓展、</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lang w:val="zh-CN" w:eastAsia="zh-CN"/>
        </w:rPr>
        <w:t>新型经营主体培育等项目。</w:t>
      </w:r>
    </w:p>
    <w:p>
      <w:pPr>
        <w:pageBreakBefore w:val="0"/>
        <w:numPr>
          <w:ilvl w:val="0"/>
          <w:numId w:val="0"/>
        </w:numPr>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（六）</w:t>
      </w:r>
      <w:r>
        <w:rPr>
          <w:rFonts w:hint="eastAsia" w:ascii="楷体_GB2312" w:hAnsi="楷体_GB2312" w:eastAsia="楷体_GB2312" w:cs="楷体_GB2312"/>
          <w:b/>
          <w:bCs/>
          <w:color w:val="auto"/>
          <w:sz w:val="32"/>
          <w:szCs w:val="32"/>
        </w:rPr>
        <w:t>项目投资及资金来源：</w:t>
      </w:r>
      <w:r>
        <w:rPr>
          <w:rFonts w:hint="eastAsia" w:ascii="仿宋_GB2312" w:hAnsi="仿宋_GB2312" w:eastAsia="仿宋_GB2312" w:cs="仿宋_GB2312"/>
          <w:color w:val="auto"/>
          <w:sz w:val="32"/>
          <w:szCs w:val="32"/>
        </w:rPr>
        <w:t>项目投资总额</w:t>
      </w:r>
      <w:r>
        <w:rPr>
          <w:rFonts w:hint="eastAsia" w:ascii="仿宋_GB2312" w:hAnsi="仿宋_GB2312" w:eastAsia="仿宋_GB2312" w:cs="仿宋_GB2312"/>
          <w:color w:val="auto"/>
          <w:sz w:val="32"/>
          <w:szCs w:val="32"/>
          <w:lang w:val="en-US" w:eastAsia="zh-CN"/>
        </w:rPr>
        <w:t>1200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eastAsia="zh-CN"/>
        </w:rPr>
        <w:t>省级</w:t>
      </w:r>
      <w:r>
        <w:rPr>
          <w:rFonts w:hint="eastAsia" w:ascii="仿宋_GB2312" w:hAnsi="仿宋_GB2312" w:eastAsia="仿宋_GB2312" w:cs="仿宋_GB2312"/>
          <w:color w:val="auto"/>
          <w:sz w:val="32"/>
          <w:szCs w:val="32"/>
        </w:rPr>
        <w:t>财政补助资金</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企业自筹等资金</w:t>
      </w:r>
      <w:r>
        <w:rPr>
          <w:rFonts w:hint="eastAsia" w:ascii="仿宋_GB2312" w:hAnsi="仿宋_GB2312" w:eastAsia="仿宋_GB2312" w:cs="仿宋_GB2312"/>
          <w:color w:val="auto"/>
          <w:sz w:val="32"/>
          <w:szCs w:val="32"/>
          <w:lang w:val="en-US" w:eastAsia="zh-CN"/>
        </w:rPr>
        <w:t>600万元</w:t>
      </w:r>
      <w:r>
        <w:rPr>
          <w:rFonts w:hint="eastAsia" w:ascii="仿宋_GB2312" w:hAnsi="仿宋_GB2312" w:eastAsia="仿宋_GB2312" w:cs="仿宋_GB2312"/>
          <w:color w:val="auto"/>
          <w:sz w:val="32"/>
          <w:szCs w:val="32"/>
        </w:rPr>
        <w:t>。</w:t>
      </w:r>
    </w:p>
    <w:p>
      <w:pPr>
        <w:pageBreakBefore w:val="0"/>
        <w:kinsoku/>
        <w:overflowPunct/>
        <w:topLinePunct w:val="0"/>
        <w:autoSpaceDE/>
        <w:autoSpaceDN/>
        <w:bidi w:val="0"/>
        <w:adjustRightInd/>
        <w:spacing w:line="560" w:lineRule="exact"/>
        <w:ind w:firstLine="612"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二、基本原则</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lang w:eastAsia="zh-CN"/>
        </w:rPr>
        <w:t>（一）规划引领，统筹推进。</w:t>
      </w:r>
      <w:r>
        <w:rPr>
          <w:rFonts w:hint="eastAsia" w:ascii="仿宋_GB2312" w:hAnsi="宋体" w:eastAsia="仿宋_GB2312"/>
          <w:color w:val="auto"/>
          <w:sz w:val="32"/>
          <w:szCs w:val="32"/>
          <w:lang w:eastAsia="zh-CN"/>
        </w:rPr>
        <w:t>坚持规划先行，以</w:t>
      </w:r>
      <w:r>
        <w:rPr>
          <w:rFonts w:hint="eastAsia" w:ascii="仿宋_GB2312" w:hAnsi="仿宋_GB2312" w:eastAsia="仿宋_GB2312" w:cs="仿宋_GB2312"/>
          <w:b w:val="0"/>
          <w:color w:val="auto"/>
          <w:kern w:val="2"/>
          <w:sz w:val="32"/>
          <w:szCs w:val="32"/>
          <w:lang w:val="en-US" w:eastAsia="zh-CN" w:bidi="ar-SA"/>
        </w:rPr>
        <w:t>解决工业品下乡“最后一公里”，农产品进城“最初一公里”盘活农村商贸流通业为目标，</w:t>
      </w:r>
      <w:r>
        <w:rPr>
          <w:rFonts w:hint="eastAsia" w:ascii="仿宋_GB2312" w:hAnsi="宋体" w:eastAsia="仿宋_GB2312"/>
          <w:color w:val="auto"/>
          <w:sz w:val="32"/>
          <w:szCs w:val="32"/>
          <w:lang w:eastAsia="zh-CN"/>
        </w:rPr>
        <w:t>将发展农村</w:t>
      </w:r>
      <w:r>
        <w:rPr>
          <w:rFonts w:hint="eastAsia" w:ascii="仿宋_GB2312" w:hAnsi="仿宋_GB2312" w:eastAsia="仿宋_GB2312" w:cs="仿宋_GB2312"/>
          <w:b w:val="0"/>
          <w:color w:val="auto"/>
          <w:kern w:val="2"/>
          <w:sz w:val="32"/>
          <w:szCs w:val="32"/>
          <w:lang w:val="en-US" w:eastAsia="zh-CN" w:bidi="ar-SA"/>
        </w:rPr>
        <w:t>商贸流通业</w:t>
      </w:r>
      <w:r>
        <w:rPr>
          <w:rFonts w:hint="eastAsia" w:ascii="仿宋_GB2312" w:hAnsi="宋体" w:eastAsia="仿宋_GB2312"/>
          <w:color w:val="auto"/>
          <w:sz w:val="32"/>
          <w:szCs w:val="32"/>
          <w:lang w:eastAsia="zh-CN"/>
        </w:rPr>
        <w:t>作为农村市场体系建设的重要引擎和城镇化建设的重要产业支撑，与金川县精准扶贫等有机结合，统筹规划推进，创新农村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模式和发展推进机制及配套政策措施。</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lang w:eastAsia="zh-CN"/>
        </w:rPr>
        <w:t>（二）政府引导，市场运作。</w:t>
      </w:r>
      <w:r>
        <w:rPr>
          <w:rFonts w:hint="eastAsia" w:ascii="仿宋_GB2312" w:hAnsi="宋体" w:eastAsia="仿宋_GB2312"/>
          <w:color w:val="auto"/>
          <w:sz w:val="32"/>
          <w:szCs w:val="32"/>
          <w:lang w:eastAsia="zh-CN"/>
        </w:rPr>
        <w:t>把</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脱贫奔康作为县政府重点工作抓紧抓好，切实加强示范引导、统筹协调、政策支持和环境改善，按照市场运作规律，积极引入投资主体建设</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重点项目，充分调动和发挥协会、批发零售、电商服务、供销、邮政、物流、金融、通信等行业企业广泛参与</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脱贫奔康示范县项目的积极性和创造性。</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lang w:eastAsia="zh-CN"/>
        </w:rPr>
        <w:t>（三）企业主体，社会参与。</w:t>
      </w:r>
      <w:r>
        <w:rPr>
          <w:rFonts w:hint="eastAsia" w:ascii="仿宋_GB2312" w:hAnsi="宋体" w:eastAsia="仿宋_GB2312"/>
          <w:color w:val="auto"/>
          <w:sz w:val="32"/>
          <w:szCs w:val="32"/>
          <w:lang w:eastAsia="zh-CN"/>
        </w:rPr>
        <w:t>以企业为主体，在政府引导下主动参与，自主建设、自主运营。鼓励我县</w:t>
      </w:r>
      <w:r>
        <w:rPr>
          <w:rFonts w:hint="eastAsia" w:ascii="仿宋_GB2312" w:hAnsi="宋体" w:eastAsia="仿宋_GB2312"/>
          <w:color w:val="auto"/>
          <w:sz w:val="32"/>
          <w:szCs w:val="32"/>
          <w:lang w:val="en-US" w:eastAsia="zh-CN"/>
        </w:rPr>
        <w:t>农产品加工</w:t>
      </w:r>
      <w:r>
        <w:rPr>
          <w:rFonts w:hint="eastAsia" w:ascii="仿宋_GB2312" w:hAnsi="宋体" w:eastAsia="仿宋_GB2312"/>
          <w:color w:val="auto"/>
          <w:sz w:val="32"/>
          <w:szCs w:val="32"/>
          <w:lang w:eastAsia="zh-CN"/>
        </w:rPr>
        <w:t>企业、供销社、传统城镇商贸企业积极参与</w:t>
      </w:r>
      <w:r>
        <w:rPr>
          <w:rFonts w:hint="eastAsia" w:ascii="仿宋_GB2312" w:hAnsi="宋体" w:eastAsia="仿宋_GB2312"/>
          <w:color w:val="auto"/>
          <w:sz w:val="32"/>
          <w:szCs w:val="32"/>
          <w:lang w:val="en-US" w:eastAsia="zh-CN"/>
        </w:rPr>
        <w:t>商贸流通</w:t>
      </w:r>
      <w:r>
        <w:rPr>
          <w:rFonts w:hint="eastAsia" w:ascii="仿宋_GB2312" w:hAnsi="宋体" w:eastAsia="仿宋_GB2312"/>
          <w:color w:val="auto"/>
          <w:sz w:val="32"/>
          <w:szCs w:val="32"/>
          <w:lang w:eastAsia="zh-CN"/>
        </w:rPr>
        <w:t>脱贫奔康示范项目建设工作，依法依规对参与企业进行确定，并制定相关优惠政策。孵化更多产品供应商和销售商，积极鼓励退伍军人、返乡青年等群体从事农村物流运输、办农村小超市，建直营店专营店，从而带动全民参与全县商贸流通业建设，盘活农村商贸体。</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（四）因地制宜，突出特色。</w:t>
      </w:r>
      <w:r>
        <w:rPr>
          <w:rFonts w:hint="eastAsia" w:ascii="仿宋_GB2312" w:hAnsi="宋体" w:eastAsia="仿宋_GB2312"/>
          <w:color w:val="auto"/>
          <w:sz w:val="32"/>
          <w:szCs w:val="32"/>
          <w:lang w:eastAsia="zh-CN"/>
        </w:rPr>
        <w:t>立足</w:t>
      </w:r>
      <w:r>
        <w:rPr>
          <w:rFonts w:hint="eastAsia" w:ascii="仿宋_GB2312" w:eastAsia="仿宋_GB2312"/>
          <w:color w:val="auto"/>
          <w:sz w:val="32"/>
          <w:szCs w:val="32"/>
          <w:lang w:eastAsia="zh-CN"/>
        </w:rPr>
        <w:t>金川</w:t>
      </w:r>
      <w:r>
        <w:rPr>
          <w:rFonts w:hint="eastAsia" w:ascii="仿宋_GB2312" w:hAnsi="宋体" w:eastAsia="仿宋_GB2312"/>
          <w:color w:val="auto"/>
          <w:sz w:val="32"/>
          <w:szCs w:val="32"/>
          <w:lang w:eastAsia="zh-CN"/>
        </w:rPr>
        <w:t>实际，突出</w:t>
      </w:r>
      <w:r>
        <w:rPr>
          <w:rFonts w:hint="eastAsia" w:ascii="仿宋_GB2312" w:eastAsia="仿宋_GB2312"/>
          <w:color w:val="auto"/>
          <w:sz w:val="32"/>
          <w:szCs w:val="32"/>
          <w:lang w:eastAsia="zh-CN"/>
        </w:rPr>
        <w:t>金川</w:t>
      </w:r>
      <w:r>
        <w:rPr>
          <w:rFonts w:hint="eastAsia" w:ascii="仿宋_GB2312" w:hAnsi="宋体" w:eastAsia="仿宋_GB2312"/>
          <w:color w:val="auto"/>
          <w:sz w:val="32"/>
          <w:szCs w:val="32"/>
          <w:lang w:eastAsia="zh-CN"/>
        </w:rPr>
        <w:t>特色，优先选择公众急需、受益面广、信息密集的消费品、农产品、农业生产资料等流通行业开展示范，取得重点突破，不断深化应用，探索具有农村特色、可复制及辐射带动作用强的农村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发展的路径和模式。</w:t>
      </w:r>
    </w:p>
    <w:p>
      <w:pPr>
        <w:pageBreakBefore w:val="0"/>
        <w:kinsoku/>
        <w:overflowPunct/>
        <w:topLinePunct w:val="0"/>
        <w:autoSpaceDE/>
        <w:autoSpaceDN/>
        <w:bidi w:val="0"/>
        <w:adjustRightInd/>
        <w:spacing w:line="560" w:lineRule="exact"/>
        <w:ind w:firstLine="612" w:firstLineChars="200"/>
        <w:jc w:val="left"/>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kern w:val="0"/>
          <w:sz w:val="32"/>
          <w:szCs w:val="32"/>
          <w:lang w:val="zh-CN"/>
        </w:rPr>
        <w:t>（五）把握精准，助力扶贫。</w:t>
      </w:r>
      <w:r>
        <w:rPr>
          <w:rFonts w:hint="eastAsia" w:ascii="仿宋_GB2312" w:hAnsi="仿宋_GB2312" w:eastAsia="仿宋_GB2312" w:cs="仿宋_GB2312"/>
          <w:color w:val="auto"/>
          <w:sz w:val="32"/>
          <w:szCs w:val="32"/>
          <w:lang w:val="zh-CN"/>
        </w:rPr>
        <w:t>深入领会习近平总书记新时期扶贫开发重要战略思想，充分发挥商贸流通业助力脱贫攻坚作用，重点盘活农村商贸体系，着力解决建档立卡贫困户买难、卖难等问题，增强精准扶贫“绣花”的本领。</w:t>
      </w:r>
    </w:p>
    <w:p>
      <w:pPr>
        <w:pStyle w:val="9"/>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楷体_GB2312" w:hAnsi="楷体_GB2312" w:eastAsia="楷体_GB2312" w:cs="楷体_GB2312"/>
          <w:b/>
          <w:bCs/>
          <w:color w:val="auto"/>
          <w:kern w:val="0"/>
          <w:sz w:val="32"/>
          <w:szCs w:val="32"/>
          <w:lang w:val="zh-CN" w:eastAsia="zh-CN" w:bidi="ar-SA"/>
        </w:rPr>
        <w:t>（六）确保质量，规范实施。</w:t>
      </w:r>
      <w:r>
        <w:rPr>
          <w:rFonts w:hint="eastAsia" w:ascii="仿宋_GB2312" w:hAnsi="仿宋_GB2312" w:eastAsia="仿宋_GB2312" w:cs="仿宋_GB2312"/>
          <w:color w:val="auto"/>
          <w:kern w:val="2"/>
          <w:sz w:val="32"/>
          <w:szCs w:val="32"/>
          <w:lang w:val="zh-CN" w:eastAsia="zh-CN" w:bidi="ar-SA"/>
        </w:rPr>
        <w:t>充分发挥农村</w:t>
      </w:r>
      <w:r>
        <w:rPr>
          <w:rFonts w:hint="eastAsia" w:ascii="仿宋_GB2312" w:hAnsi="仿宋_GB2312" w:eastAsia="仿宋_GB2312" w:cs="仿宋_GB2312"/>
          <w:color w:val="auto"/>
          <w:kern w:val="2"/>
          <w:sz w:val="32"/>
          <w:szCs w:val="32"/>
          <w:lang w:val="en-US" w:eastAsia="zh-CN" w:bidi="ar-SA"/>
        </w:rPr>
        <w:t>商贸流通业</w:t>
      </w:r>
      <w:r>
        <w:rPr>
          <w:rFonts w:hint="eastAsia" w:ascii="仿宋_GB2312" w:hAnsi="仿宋_GB2312" w:eastAsia="仿宋_GB2312" w:cs="仿宋_GB2312"/>
          <w:color w:val="auto"/>
          <w:kern w:val="2"/>
          <w:sz w:val="32"/>
          <w:szCs w:val="32"/>
          <w:lang w:val="zh-CN" w:eastAsia="zh-CN" w:bidi="ar-SA"/>
        </w:rPr>
        <w:t>精准扶贫、脱贫攻坚的作用，不断提高农村商务扶贫的质量和成效。管好用好财政资金、规范示范项目，确保各项规定落实到位，推进全县商贸流通业健康规范发展。</w:t>
      </w:r>
    </w:p>
    <w:p>
      <w:pPr>
        <w:pStyle w:val="6"/>
        <w:pageBreakBefore w:val="0"/>
        <w:kinsoku/>
        <w:overflowPunct/>
        <w:topLinePunct w:val="0"/>
        <w:autoSpaceDE/>
        <w:autoSpaceDN/>
        <w:bidi w:val="0"/>
        <w:adjustRightInd/>
        <w:spacing w:line="560" w:lineRule="exact"/>
        <w:ind w:firstLine="641"/>
        <w:textAlignment w:val="auto"/>
        <w:rPr>
          <w:rFonts w:hint="eastAsia" w:ascii="黑体" w:hAnsi="黑体" w:eastAsia="黑体" w:cs="黑体"/>
          <w:b w:val="0"/>
          <w:bCs w:val="0"/>
          <w:color w:val="auto"/>
          <w:sz w:val="32"/>
          <w:szCs w:val="32"/>
          <w:u w:val="single"/>
        </w:rPr>
      </w:pPr>
      <w:r>
        <w:rPr>
          <w:rFonts w:hint="eastAsia" w:ascii="黑体" w:hAnsi="黑体" w:eastAsia="黑体" w:cs="黑体"/>
          <w:b w:val="0"/>
          <w:bCs w:val="0"/>
          <w:color w:val="auto"/>
          <w:sz w:val="32"/>
          <w:szCs w:val="32"/>
        </w:rPr>
        <w:t>三、发展目标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2" w:firstLineChars="200"/>
        <w:jc w:val="both"/>
        <w:textAlignment w:val="auto"/>
        <w:outlineLvl w:val="9"/>
        <w:rPr>
          <w:rFonts w:hint="eastAsia" w:ascii="仿宋_GB2312" w:hAnsi="宋体" w:eastAsia="仿宋_GB2312"/>
          <w:color w:val="auto"/>
          <w:sz w:val="32"/>
          <w:szCs w:val="32"/>
          <w:lang w:eastAsia="zh-CN"/>
        </w:rPr>
      </w:pPr>
      <w:r>
        <w:rPr>
          <w:rFonts w:hint="eastAsia" w:ascii="仿宋_GB2312" w:hAnsi="仿宋_GB2312" w:eastAsia="仿宋_GB2312" w:cs="仿宋_GB2312"/>
          <w:color w:val="auto"/>
          <w:kern w:val="2"/>
          <w:sz w:val="32"/>
          <w:szCs w:val="32"/>
          <w:lang w:val="zh-CN"/>
        </w:rPr>
        <w:t>按照“政府推动、企业主体、市场运作、合作共赢”的原则，结合我县地广人稀、分布不均的客观因素，</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仿宋_GB2312" w:eastAsia="仿宋_GB2312" w:cs="仿宋_GB2312"/>
          <w:color w:val="auto"/>
          <w:sz w:val="32"/>
          <w:szCs w:val="32"/>
          <w:lang w:eastAsia="zh-CN"/>
        </w:rPr>
        <w:t>脱贫奔康示范</w:t>
      </w:r>
      <w:r>
        <w:rPr>
          <w:rFonts w:hint="eastAsia" w:ascii="仿宋_GB2312" w:hAnsi="仿宋_GB2312" w:eastAsia="仿宋_GB2312" w:cs="仿宋_GB2312"/>
          <w:color w:val="auto"/>
          <w:sz w:val="32"/>
          <w:szCs w:val="32"/>
        </w:rPr>
        <w:t>项目建设为抓手，</w:t>
      </w:r>
      <w:r>
        <w:rPr>
          <w:rFonts w:hint="eastAsia" w:ascii="仿宋_GB2312" w:hAnsi="宋体" w:eastAsia="仿宋_GB2312"/>
          <w:color w:val="auto"/>
          <w:sz w:val="32"/>
          <w:szCs w:val="32"/>
          <w:lang w:eastAsia="zh-CN"/>
        </w:rPr>
        <w:t>将</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与乡村振兴、精准扶贫有机结合，</w:t>
      </w:r>
      <w:r>
        <w:rPr>
          <w:rFonts w:hint="eastAsia" w:ascii="仿宋_GB2312" w:hAnsi="宋体" w:eastAsia="仿宋_GB2312" w:cs="仿宋_GB2312"/>
          <w:b w:val="0"/>
          <w:i w:val="0"/>
          <w:caps w:val="0"/>
          <w:color w:val="auto"/>
          <w:spacing w:val="0"/>
          <w:sz w:val="32"/>
          <w:szCs w:val="32"/>
          <w:shd w:val="clear" w:color="auto" w:fill="FFFFFF"/>
          <w:lang w:eastAsia="zh-CN"/>
        </w:rPr>
        <w:t>到</w:t>
      </w:r>
      <w:r>
        <w:rPr>
          <w:rFonts w:hint="eastAsia" w:ascii="仿宋_GB2312" w:hAnsi="宋体" w:eastAsia="仿宋_GB2312" w:cs="仿宋_GB2312"/>
          <w:b w:val="0"/>
          <w:i w:val="0"/>
          <w:caps w:val="0"/>
          <w:color w:val="auto"/>
          <w:spacing w:val="0"/>
          <w:sz w:val="32"/>
          <w:szCs w:val="32"/>
          <w:shd w:val="clear" w:color="auto" w:fill="FFFFFF"/>
          <w:lang w:val="en-US" w:eastAsia="zh-CN"/>
        </w:rPr>
        <w:t>2020年底</w:t>
      </w:r>
      <w:r>
        <w:rPr>
          <w:rFonts w:hint="eastAsia" w:ascii="仿宋_GB2312" w:hAnsi="宋体" w:eastAsia="仿宋_GB2312" w:cs="仿宋_GB2312"/>
          <w:b w:val="0"/>
          <w:i w:val="0"/>
          <w:caps w:val="0"/>
          <w:color w:val="auto"/>
          <w:spacing w:val="0"/>
          <w:sz w:val="32"/>
          <w:szCs w:val="32"/>
          <w:shd w:val="clear" w:color="auto" w:fill="FFFFFF"/>
          <w:lang w:eastAsia="zh-CN"/>
        </w:rPr>
        <w:t>初步</w:t>
      </w:r>
      <w:r>
        <w:rPr>
          <w:rFonts w:ascii="仿宋_GB2312" w:hAnsi="宋体" w:eastAsia="仿宋_GB2312" w:cs="仿宋_GB2312"/>
          <w:b w:val="0"/>
          <w:i w:val="0"/>
          <w:caps w:val="0"/>
          <w:color w:val="auto"/>
          <w:spacing w:val="0"/>
          <w:sz w:val="32"/>
          <w:szCs w:val="32"/>
          <w:shd w:val="clear" w:color="auto" w:fill="FFFFFF"/>
        </w:rPr>
        <w:t>建</w:t>
      </w:r>
      <w:r>
        <w:rPr>
          <w:rFonts w:hint="eastAsia" w:ascii="仿宋_GB2312" w:hAnsi="宋体" w:eastAsia="仿宋_GB2312" w:cs="Times New Roman"/>
          <w:b w:val="0"/>
          <w:i w:val="0"/>
          <w:caps w:val="0"/>
          <w:color w:val="auto"/>
          <w:spacing w:val="0"/>
          <w:sz w:val="32"/>
          <w:szCs w:val="32"/>
          <w:shd w:val="clear" w:color="auto" w:fill="auto"/>
        </w:rPr>
        <w:t>立</w:t>
      </w:r>
      <w:r>
        <w:rPr>
          <w:rFonts w:hint="eastAsia" w:ascii="仿宋_GB2312" w:hAnsi="宋体" w:eastAsia="仿宋_GB2312" w:cs="Times New Roman"/>
          <w:b w:val="0"/>
          <w:i w:val="0"/>
          <w:caps w:val="0"/>
          <w:color w:val="auto"/>
          <w:spacing w:val="0"/>
          <w:sz w:val="32"/>
          <w:szCs w:val="32"/>
          <w:shd w:val="clear" w:color="auto" w:fill="auto"/>
          <w:lang w:eastAsia="zh-CN"/>
        </w:rPr>
        <w:t>起金川县</w:t>
      </w:r>
      <w:r>
        <w:rPr>
          <w:rFonts w:hint="eastAsia" w:ascii="仿宋_GB2312" w:hAnsi="宋体" w:eastAsia="仿宋_GB2312" w:cs="Times New Roman"/>
          <w:b w:val="0"/>
          <w:i w:val="0"/>
          <w:caps w:val="0"/>
          <w:color w:val="auto"/>
          <w:spacing w:val="0"/>
          <w:sz w:val="32"/>
          <w:szCs w:val="32"/>
          <w:shd w:val="clear" w:color="auto" w:fill="auto"/>
        </w:rPr>
        <w:t>农</w:t>
      </w:r>
      <w:r>
        <w:rPr>
          <w:rFonts w:ascii="仿宋_GB2312" w:hAnsi="宋体" w:eastAsia="仿宋_GB2312" w:cs="仿宋_GB2312"/>
          <w:b w:val="0"/>
          <w:i w:val="0"/>
          <w:caps w:val="0"/>
          <w:color w:val="auto"/>
          <w:spacing w:val="0"/>
          <w:sz w:val="32"/>
          <w:szCs w:val="32"/>
          <w:shd w:val="clear" w:color="auto" w:fill="FFFFFF"/>
        </w:rPr>
        <w:t>村</w:t>
      </w:r>
      <w:r>
        <w:rPr>
          <w:rFonts w:hint="eastAsia" w:ascii="仿宋_GB2312" w:hAnsi="仿宋_GB2312" w:eastAsia="仿宋_GB2312" w:cs="仿宋_GB2312"/>
          <w:b w:val="0"/>
          <w:color w:val="auto"/>
          <w:kern w:val="2"/>
          <w:sz w:val="32"/>
          <w:szCs w:val="32"/>
          <w:lang w:val="en-US" w:eastAsia="zh-CN" w:bidi="ar-SA"/>
        </w:rPr>
        <w:t>商贸流通</w:t>
      </w:r>
      <w:r>
        <w:rPr>
          <w:rFonts w:ascii="仿宋_GB2312" w:hAnsi="宋体" w:eastAsia="仿宋_GB2312" w:cs="仿宋_GB2312"/>
          <w:b w:val="0"/>
          <w:i w:val="0"/>
          <w:caps w:val="0"/>
          <w:color w:val="auto"/>
          <w:spacing w:val="0"/>
          <w:sz w:val="32"/>
          <w:szCs w:val="32"/>
          <w:shd w:val="clear" w:color="auto" w:fill="FFFFFF"/>
        </w:rPr>
        <w:t>综合服务及物流配送网络，</w:t>
      </w:r>
      <w:r>
        <w:rPr>
          <w:rFonts w:hint="eastAsia" w:ascii="仿宋_GB2312" w:hAnsi="宋体" w:eastAsia="仿宋_GB2312" w:cs="仿宋_GB2312"/>
          <w:b w:val="0"/>
          <w:i w:val="0"/>
          <w:caps w:val="0"/>
          <w:color w:val="auto"/>
          <w:spacing w:val="0"/>
          <w:sz w:val="32"/>
          <w:szCs w:val="32"/>
          <w:shd w:val="clear" w:color="auto" w:fill="FFFFFF"/>
        </w:rPr>
        <w:t>扩大农村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s="仿宋_GB2312"/>
          <w:b w:val="0"/>
          <w:i w:val="0"/>
          <w:caps w:val="0"/>
          <w:color w:val="auto"/>
          <w:spacing w:val="0"/>
          <w:sz w:val="32"/>
          <w:szCs w:val="32"/>
          <w:shd w:val="clear" w:color="auto" w:fill="FFFFFF"/>
        </w:rPr>
        <w:t>应用领域、改善发展环境，促进全县</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s="仿宋_GB2312"/>
          <w:b w:val="0"/>
          <w:i w:val="0"/>
          <w:caps w:val="0"/>
          <w:color w:val="auto"/>
          <w:spacing w:val="0"/>
          <w:sz w:val="32"/>
          <w:szCs w:val="32"/>
          <w:shd w:val="clear" w:color="auto" w:fill="FFFFFF"/>
        </w:rPr>
        <w:t>得到快速发展，农村商品物流配送能力和农产品商品化率大幅提高，基本实现快递到</w:t>
      </w:r>
      <w:r>
        <w:rPr>
          <w:rFonts w:hint="eastAsia" w:ascii="仿宋_GB2312" w:hAnsi="宋体" w:eastAsia="仿宋_GB2312" w:cs="仿宋_GB2312"/>
          <w:b w:val="0"/>
          <w:i w:val="0"/>
          <w:caps w:val="0"/>
          <w:color w:val="auto"/>
          <w:spacing w:val="0"/>
          <w:sz w:val="32"/>
          <w:szCs w:val="32"/>
          <w:shd w:val="clear" w:color="auto" w:fill="FFFFFF"/>
          <w:lang w:eastAsia="zh-CN"/>
        </w:rPr>
        <w:t>乡</w:t>
      </w:r>
      <w:r>
        <w:rPr>
          <w:rFonts w:hint="eastAsia" w:ascii="仿宋_GB2312" w:hAnsi="宋体" w:eastAsia="仿宋_GB2312" w:cs="仿宋_GB2312"/>
          <w:b w:val="0"/>
          <w:i w:val="0"/>
          <w:caps w:val="0"/>
          <w:color w:val="auto"/>
          <w:spacing w:val="0"/>
          <w:sz w:val="32"/>
          <w:szCs w:val="32"/>
          <w:shd w:val="clear" w:color="auto" w:fill="FFFFFF"/>
        </w:rPr>
        <w:t>，配送到村，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s="仿宋_GB2312"/>
          <w:b w:val="0"/>
          <w:i w:val="0"/>
          <w:caps w:val="0"/>
          <w:color w:val="auto"/>
          <w:spacing w:val="0"/>
          <w:sz w:val="32"/>
          <w:szCs w:val="32"/>
          <w:shd w:val="clear" w:color="auto" w:fill="FFFFFF"/>
        </w:rPr>
        <w:t>氛围浓厚，配套体系健全，农村</w:t>
      </w:r>
      <w:r>
        <w:rPr>
          <w:rFonts w:hint="eastAsia" w:ascii="仿宋_GB2312" w:hAnsi="宋体" w:eastAsia="仿宋_GB2312" w:cs="仿宋_GB2312"/>
          <w:b w:val="0"/>
          <w:i w:val="0"/>
          <w:caps w:val="0"/>
          <w:color w:val="auto"/>
          <w:spacing w:val="0"/>
          <w:sz w:val="32"/>
          <w:szCs w:val="32"/>
          <w:shd w:val="clear" w:color="auto" w:fill="FFFFFF"/>
          <w:lang w:val="en-US" w:eastAsia="zh-CN"/>
        </w:rPr>
        <w:t>商贸</w:t>
      </w:r>
      <w:r>
        <w:rPr>
          <w:rFonts w:hint="eastAsia" w:ascii="仿宋_GB2312" w:hAnsi="宋体" w:eastAsia="仿宋_GB2312" w:cs="仿宋_GB2312"/>
          <w:b w:val="0"/>
          <w:i w:val="0"/>
          <w:caps w:val="0"/>
          <w:color w:val="auto"/>
          <w:spacing w:val="0"/>
          <w:sz w:val="32"/>
          <w:szCs w:val="32"/>
          <w:shd w:val="clear" w:color="auto" w:fill="FFFFFF"/>
        </w:rPr>
        <w:t>交易额明显提升，</w:t>
      </w:r>
      <w:r>
        <w:rPr>
          <w:rFonts w:hint="eastAsia" w:ascii="仿宋_GB2312" w:hAnsi="宋体" w:eastAsia="仿宋_GB2312" w:cs="仿宋_GB2312"/>
          <w:b w:val="0"/>
          <w:i w:val="0"/>
          <w:caps w:val="0"/>
          <w:color w:val="auto"/>
          <w:spacing w:val="0"/>
          <w:sz w:val="32"/>
          <w:szCs w:val="32"/>
          <w:shd w:val="clear" w:color="auto" w:fill="FFFFFF"/>
          <w:lang w:eastAsia="zh-CN"/>
        </w:rPr>
        <w:t>助农增收、繁荣农村市场效果明显。</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四、实施内容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楷体_GB2312" w:hAnsi="楷体_GB2312" w:eastAsia="楷体_GB2312" w:cs="楷体_GB2312"/>
          <w:b/>
          <w:bCs/>
          <w:color w:val="auto"/>
          <w:kern w:val="0"/>
          <w:sz w:val="32"/>
          <w:szCs w:val="32"/>
          <w:highlight w:val="none"/>
          <w:shd w:val="clear" w:color="auto" w:fill="auto"/>
          <w:lang w:val="en-US" w:eastAsia="zh-CN" w:bidi="ar-SA"/>
        </w:rPr>
      </w:pPr>
      <w:r>
        <w:rPr>
          <w:rFonts w:hint="eastAsia" w:ascii="楷体_GB2312" w:hAnsi="楷体_GB2312" w:eastAsia="楷体_GB2312" w:cs="楷体_GB2312"/>
          <w:b/>
          <w:bCs/>
          <w:color w:val="auto"/>
          <w:kern w:val="0"/>
          <w:sz w:val="32"/>
          <w:szCs w:val="32"/>
          <w:highlight w:val="none"/>
          <w:shd w:val="clear" w:color="auto" w:fill="auto"/>
          <w:lang w:val="en-US" w:eastAsia="zh-CN" w:bidi="ar-SA"/>
        </w:rPr>
        <w:t>（一）金川县商贸流通建设项目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充分利用现有房屋资源进行改造和扩建，建设总面积</w:t>
      </w:r>
      <w:r>
        <w:rPr>
          <w:rFonts w:hint="eastAsia" w:ascii="仿宋_GB2312" w:hAnsi="仿宋_GB2312" w:eastAsia="仿宋_GB2312" w:cs="仿宋_GB2312"/>
          <w:color w:val="auto"/>
          <w:sz w:val="32"/>
          <w:szCs w:val="32"/>
          <w:lang w:val="en-US" w:eastAsia="zh-CN"/>
        </w:rPr>
        <w:t>1000平米的</w:t>
      </w:r>
      <w:r>
        <w:rPr>
          <w:rFonts w:hint="eastAsia" w:ascii="仿宋_GB2312" w:hAnsi="仿宋_GB2312" w:eastAsia="仿宋_GB2312" w:cs="仿宋_GB2312"/>
          <w:color w:val="auto"/>
          <w:sz w:val="32"/>
          <w:szCs w:val="32"/>
          <w:lang w:val="zh-CN" w:eastAsia="zh-CN"/>
        </w:rPr>
        <w:t>金川县</w:t>
      </w:r>
      <w:r>
        <w:rPr>
          <w:rFonts w:hint="eastAsia" w:ascii="仿宋_GB2312" w:hAnsi="仿宋_GB2312" w:eastAsia="仿宋_GB2312" w:cs="仿宋_GB2312"/>
          <w:color w:val="auto"/>
          <w:sz w:val="32"/>
          <w:szCs w:val="32"/>
          <w:lang w:val="en-US" w:eastAsia="zh-CN"/>
        </w:rPr>
        <w:t>商贸流通</w:t>
      </w:r>
      <w:r>
        <w:rPr>
          <w:rFonts w:hint="eastAsia" w:ascii="仿宋_GB2312" w:hAnsi="仿宋_GB2312" w:eastAsia="仿宋_GB2312" w:cs="仿宋_GB2312"/>
          <w:color w:val="auto"/>
          <w:sz w:val="32"/>
          <w:szCs w:val="32"/>
          <w:lang w:val="zh-CN" w:eastAsia="zh-CN"/>
        </w:rPr>
        <w:t>中心，并发展建设乡、村</w:t>
      </w:r>
      <w:r>
        <w:rPr>
          <w:rFonts w:hint="eastAsia" w:ascii="仿宋_GB2312" w:hAnsi="仿宋_GB2312" w:eastAsia="仿宋_GB2312" w:cs="仿宋_GB2312"/>
          <w:color w:val="auto"/>
          <w:sz w:val="32"/>
          <w:szCs w:val="32"/>
          <w:lang w:val="en-US" w:eastAsia="zh-CN"/>
        </w:rPr>
        <w:t>17个商贸流通村级便民服务店，由</w:t>
      </w:r>
      <w:r>
        <w:rPr>
          <w:rFonts w:hint="eastAsia" w:ascii="仿宋_GB2312" w:hAnsi="仿宋_GB2312" w:eastAsia="仿宋_GB2312" w:cs="仿宋_GB2312"/>
          <w:color w:val="auto"/>
          <w:sz w:val="32"/>
          <w:szCs w:val="32"/>
          <w:lang w:val="zh-CN" w:eastAsia="zh-CN"/>
        </w:rPr>
        <w:t>中心利用信息化系统，对乡、村</w:t>
      </w:r>
      <w:r>
        <w:rPr>
          <w:rFonts w:hint="eastAsia" w:ascii="仿宋_GB2312" w:hAnsi="仿宋_GB2312" w:eastAsia="仿宋_GB2312" w:cs="仿宋_GB2312"/>
          <w:color w:val="auto"/>
          <w:sz w:val="32"/>
          <w:szCs w:val="32"/>
          <w:lang w:val="en-US" w:eastAsia="zh-CN"/>
        </w:rPr>
        <w:t>商贸流通村级便民服务店</w:t>
      </w:r>
      <w:r>
        <w:rPr>
          <w:rFonts w:hint="eastAsia" w:ascii="仿宋_GB2312" w:hAnsi="仿宋_GB2312" w:eastAsia="仿宋_GB2312" w:cs="仿宋_GB2312"/>
          <w:color w:val="auto"/>
          <w:sz w:val="32"/>
          <w:szCs w:val="32"/>
          <w:lang w:val="zh-CN" w:eastAsia="zh-CN"/>
        </w:rPr>
        <w:t>开展销售数据收集、商品采购、供换货等服务，初步实现县、乡、村百货、农资的连锁经营，进一步提升农村居民的消费便利水平。</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eastAsia="仿宋_GB2312"/>
          <w:color w:val="auto"/>
          <w:w w:val="98"/>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hAnsi="仿宋_GB2312" w:eastAsia="仿宋_GB2312" w:cs="仿宋_GB2312"/>
          <w:color w:val="auto"/>
          <w:kern w:val="2"/>
          <w:sz w:val="32"/>
          <w:szCs w:val="32"/>
          <w:highlight w:val="none"/>
          <w:shd w:val="clear" w:color="auto" w:fill="auto"/>
          <w:lang w:val="en-US" w:eastAsia="zh-CN" w:bidi="ar-SA"/>
        </w:rPr>
        <w:t>金川县商贸流通建设项目，</w:t>
      </w:r>
      <w:r>
        <w:rPr>
          <w:rFonts w:hint="eastAsia" w:ascii="仿宋_GB2312" w:eastAsia="仿宋_GB2312"/>
          <w:color w:val="auto"/>
          <w:sz w:val="32"/>
          <w:szCs w:val="32"/>
          <w:highlight w:val="none"/>
          <w:shd w:val="clear" w:color="auto" w:fill="auto"/>
          <w:lang w:val="en-US" w:eastAsia="zh-CN"/>
        </w:rPr>
        <w:t>总投资560万元，其中</w:t>
      </w:r>
      <w:r>
        <w:rPr>
          <w:rFonts w:hint="eastAsia" w:ascii="仿宋_GB2312" w:eastAsia="仿宋_GB2312"/>
          <w:color w:val="auto"/>
          <w:w w:val="98"/>
          <w:sz w:val="32"/>
          <w:szCs w:val="32"/>
          <w:highlight w:val="none"/>
          <w:shd w:val="clear" w:color="auto" w:fill="auto"/>
          <w:lang w:val="en-US" w:eastAsia="zh-CN"/>
        </w:rPr>
        <w:t>省级财政资金190万元，</w:t>
      </w:r>
      <w:r>
        <w:rPr>
          <w:rFonts w:hint="eastAsia" w:ascii="仿宋_GB2312" w:eastAsia="仿宋_GB2312"/>
          <w:color w:val="auto"/>
          <w:sz w:val="32"/>
          <w:szCs w:val="32"/>
          <w:highlight w:val="none"/>
          <w:shd w:val="clear" w:color="auto" w:fill="auto"/>
          <w:lang w:val="en-US" w:eastAsia="zh-CN"/>
        </w:rPr>
        <w:t>企业自</w:t>
      </w:r>
      <w:r>
        <w:rPr>
          <w:rFonts w:hint="eastAsia" w:ascii="仿宋_GB2312" w:eastAsia="仿宋_GB2312"/>
          <w:color w:val="auto"/>
          <w:w w:val="98"/>
          <w:sz w:val="32"/>
          <w:szCs w:val="32"/>
          <w:highlight w:val="none"/>
          <w:shd w:val="clear" w:color="auto" w:fill="auto"/>
          <w:lang w:val="en-US" w:eastAsia="zh-CN"/>
        </w:rPr>
        <w:t>筹等资金370万元。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仿宋_GB2312" w:eastAsia="仿宋_GB2312"/>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项目建设期限</w:t>
      </w:r>
      <w:r>
        <w:rPr>
          <w:rFonts w:hint="eastAsia" w:ascii="仿宋_GB2312" w:eastAsia="仿宋_GB2312"/>
          <w:color w:val="auto"/>
          <w:w w:val="98"/>
          <w:sz w:val="32"/>
          <w:szCs w:val="32"/>
          <w:highlight w:val="none"/>
          <w:shd w:val="clear" w:color="auto" w:fill="auto"/>
          <w:lang w:val="en-US" w:eastAsia="zh-CN"/>
        </w:rPr>
        <w:t>：2020年3月-2020年10月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楷体_GB2312" w:hAnsi="楷体_GB2312" w:eastAsia="楷体_GB2312" w:cs="楷体_GB2312"/>
          <w:b/>
          <w:bCs/>
          <w:color w:val="auto"/>
          <w:kern w:val="0"/>
          <w:sz w:val="32"/>
          <w:szCs w:val="32"/>
          <w:highlight w:val="none"/>
          <w:shd w:val="clear" w:color="auto" w:fill="auto"/>
          <w:lang w:val="en-US" w:eastAsia="zh-CN" w:bidi="ar-SA"/>
        </w:rPr>
      </w:pPr>
      <w:r>
        <w:rPr>
          <w:rFonts w:hint="eastAsia" w:ascii="楷体_GB2312" w:hAnsi="楷体_GB2312" w:eastAsia="楷体_GB2312" w:cs="楷体_GB2312"/>
          <w:b/>
          <w:bCs/>
          <w:color w:val="auto"/>
          <w:kern w:val="0"/>
          <w:sz w:val="32"/>
          <w:szCs w:val="32"/>
          <w:highlight w:val="none"/>
          <w:shd w:val="clear" w:color="auto" w:fill="auto"/>
          <w:lang w:val="en-US" w:eastAsia="zh-CN" w:bidi="ar-SA"/>
        </w:rPr>
        <w:t>（二）金川县综合仓储物流建设项目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建设总面积300平米的集分拣、包装、配送等功能区块的综合仓储物流中心，并通过建设物流配送</w:t>
      </w:r>
      <w:r>
        <w:rPr>
          <w:rFonts w:hint="eastAsia" w:ascii="仿宋_GB2312" w:hAnsi="仿宋_GB2312" w:eastAsia="仿宋_GB2312" w:cs="仿宋_GB2312"/>
          <w:color w:val="auto"/>
          <w:sz w:val="32"/>
          <w:szCs w:val="32"/>
          <w:lang w:val="zh-CN" w:eastAsia="zh-CN"/>
        </w:rPr>
        <w:t>信息系统，对物流实现动态跟踪，依托信息系统调度，实现</w:t>
      </w:r>
      <w:r>
        <w:rPr>
          <w:rFonts w:hint="eastAsia" w:ascii="仿宋_GB2312" w:hAnsi="仿宋_GB2312" w:eastAsia="仿宋_GB2312" w:cs="仿宋_GB2312"/>
          <w:color w:val="auto"/>
          <w:sz w:val="32"/>
          <w:szCs w:val="32"/>
          <w:lang w:val="en-US" w:eastAsia="zh-CN"/>
        </w:rPr>
        <w:t>商贸流通中心和</w:t>
      </w:r>
      <w:r>
        <w:rPr>
          <w:rFonts w:hint="eastAsia" w:ascii="仿宋_GB2312" w:hAnsi="仿宋_GB2312" w:eastAsia="仿宋_GB2312" w:cs="仿宋_GB2312"/>
          <w:color w:val="auto"/>
          <w:sz w:val="32"/>
          <w:szCs w:val="32"/>
          <w:lang w:val="zh-CN" w:eastAsia="zh-CN"/>
        </w:rPr>
        <w:t>乡、村</w:t>
      </w:r>
      <w:r>
        <w:rPr>
          <w:rFonts w:hint="eastAsia" w:ascii="仿宋_GB2312" w:hAnsi="仿宋_GB2312" w:eastAsia="仿宋_GB2312" w:cs="仿宋_GB2312"/>
          <w:color w:val="auto"/>
          <w:sz w:val="32"/>
          <w:szCs w:val="32"/>
          <w:lang w:val="en-US" w:eastAsia="zh-CN"/>
        </w:rPr>
        <w:t>商贸流通便民服务店</w:t>
      </w:r>
      <w:r>
        <w:rPr>
          <w:rFonts w:hint="eastAsia" w:ascii="仿宋_GB2312" w:hAnsi="仿宋_GB2312" w:eastAsia="仿宋_GB2312" w:cs="仿宋_GB2312"/>
          <w:color w:val="auto"/>
          <w:sz w:val="32"/>
          <w:szCs w:val="32"/>
          <w:lang w:val="zh-CN" w:eastAsia="zh-CN"/>
        </w:rPr>
        <w:t>的三级物流配送。</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eastAsia="仿宋_GB2312"/>
          <w:color w:val="auto"/>
          <w:sz w:val="32"/>
          <w:szCs w:val="32"/>
          <w:highlight w:val="none"/>
          <w:shd w:val="clear" w:color="auto" w:fill="auto"/>
          <w:lang w:val="en-US" w:eastAsia="zh-CN"/>
        </w:rPr>
        <w:t>仓储物流建设项目，总投资245万元，其中省级财政资金145万元，企业自筹等资金100万元。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楷体_GB2312" w:hAnsi="楷体_GB2312" w:eastAsia="楷体_GB2312" w:cs="楷体_GB2312"/>
          <w:b/>
          <w:bCs/>
          <w:color w:val="auto"/>
          <w:kern w:val="2"/>
          <w:sz w:val="32"/>
          <w:szCs w:val="32"/>
          <w:highlight w:val="none"/>
          <w:shd w:val="clear" w:color="auto" w:fill="auto"/>
          <w:lang w:val="zh-CN" w:eastAsia="zh-CN" w:bidi="ar-SA"/>
        </w:rPr>
      </w:pPr>
      <w:r>
        <w:rPr>
          <w:rFonts w:hint="eastAsia" w:ascii="仿宋_GB2312" w:hAnsi="仿宋_GB2312" w:eastAsia="仿宋_GB2312" w:cs="仿宋_GB2312"/>
          <w:b/>
          <w:bCs/>
          <w:color w:val="auto"/>
          <w:sz w:val="32"/>
          <w:szCs w:val="32"/>
          <w:highlight w:val="none"/>
          <w:shd w:val="clear" w:color="auto" w:fill="auto"/>
          <w:lang w:val="en-US" w:eastAsia="zh-CN"/>
        </w:rPr>
        <w:t>项目期限</w:t>
      </w:r>
      <w:r>
        <w:rPr>
          <w:rFonts w:hint="eastAsia" w:ascii="仿宋_GB2312" w:eastAsia="仿宋_GB2312"/>
          <w:color w:val="auto"/>
          <w:sz w:val="32"/>
          <w:szCs w:val="32"/>
          <w:highlight w:val="none"/>
          <w:shd w:val="clear" w:color="auto" w:fill="auto"/>
          <w:lang w:val="en-US" w:eastAsia="zh-CN"/>
        </w:rPr>
        <w:t xml:space="preserve">  </w:t>
      </w:r>
      <w:r>
        <w:rPr>
          <w:rFonts w:hint="eastAsia" w:ascii="仿宋_GB2312" w:eastAsia="仿宋_GB2312"/>
          <w:color w:val="auto"/>
          <w:w w:val="98"/>
          <w:sz w:val="32"/>
          <w:szCs w:val="32"/>
          <w:highlight w:val="none"/>
          <w:shd w:val="clear" w:color="auto" w:fill="auto"/>
          <w:lang w:val="en-US" w:eastAsia="zh-CN"/>
        </w:rPr>
        <w:t>2020年3月-2020年10月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eastAsia="楷体_GB2312" w:cs="楷体_GB2312"/>
          <w:b/>
          <w:bCs/>
          <w:color w:val="auto"/>
          <w:kern w:val="0"/>
          <w:sz w:val="32"/>
          <w:szCs w:val="32"/>
          <w:highlight w:val="none"/>
          <w:shd w:val="clear" w:color="auto" w:fill="auto"/>
          <w:lang w:val="zh-CN" w:eastAsia="zh-CN" w:bidi="ar-SA"/>
        </w:rPr>
        <w:t>（三）金川县农产品</w:t>
      </w:r>
      <w:r>
        <w:rPr>
          <w:rFonts w:hint="eastAsia" w:ascii="楷体_GB2312" w:hAnsi="楷体_GB2312" w:eastAsia="楷体_GB2312" w:cs="楷体_GB2312"/>
          <w:b/>
          <w:bCs/>
          <w:color w:val="auto"/>
          <w:kern w:val="0"/>
          <w:sz w:val="32"/>
          <w:szCs w:val="32"/>
          <w:highlight w:val="none"/>
          <w:shd w:val="clear" w:color="auto" w:fill="auto"/>
          <w:lang w:val="en-US" w:eastAsia="zh-CN" w:bidi="ar-SA"/>
        </w:rPr>
        <w:t>创优促销项目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首先是围绕金川特色农产品，制定农特产品销售标准，建设农产品检测溯源体系，申创培育特色区域品牌和知名商标。其次是</w:t>
      </w:r>
      <w:r>
        <w:rPr>
          <w:rFonts w:hint="eastAsia" w:ascii="仿宋_GB2312" w:hAnsi="仿宋_GB2312" w:eastAsia="仿宋_GB2312" w:cs="仿宋_GB2312"/>
          <w:color w:val="auto"/>
          <w:sz w:val="32"/>
          <w:szCs w:val="32"/>
          <w:lang w:val="en-US" w:eastAsia="zh-CN"/>
        </w:rPr>
        <w:t>以建设两个线下体验店和一个线上</w:t>
      </w:r>
      <w:r>
        <w:rPr>
          <w:rFonts w:hint="eastAsia" w:ascii="仿宋_GB2312" w:hAnsi="仿宋_GB2312" w:eastAsia="仿宋_GB2312" w:cs="仿宋_GB2312"/>
          <w:color w:val="auto"/>
          <w:sz w:val="32"/>
          <w:szCs w:val="32"/>
          <w:lang w:val="zh-CN" w:eastAsia="zh-CN"/>
        </w:rPr>
        <w:t>特色店铺、公众号等</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val="zh-CN" w:eastAsia="zh-CN"/>
        </w:rPr>
        <w:t>基础，通过开展特色产品进社区、进市场、进餐企、进网络等形式多样的线上线下流通渠道的市场拓展活动不断提升我县特色商品的知名度、影响力、美誉度以及市场占有率。</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hAnsi="仿宋_GB2312" w:eastAsia="仿宋_GB2312" w:cs="仿宋_GB2312"/>
          <w:color w:val="auto"/>
          <w:kern w:val="2"/>
          <w:sz w:val="32"/>
          <w:szCs w:val="32"/>
          <w:highlight w:val="none"/>
          <w:shd w:val="clear" w:color="auto" w:fill="auto"/>
          <w:lang w:val="zh-CN" w:eastAsia="zh-CN" w:bidi="ar-SA"/>
        </w:rPr>
        <w:t>农产品</w:t>
      </w:r>
      <w:r>
        <w:rPr>
          <w:rFonts w:hint="eastAsia" w:ascii="仿宋_GB2312" w:hAnsi="仿宋_GB2312" w:eastAsia="仿宋_GB2312" w:cs="仿宋_GB2312"/>
          <w:color w:val="auto"/>
          <w:kern w:val="2"/>
          <w:sz w:val="32"/>
          <w:szCs w:val="32"/>
          <w:highlight w:val="none"/>
          <w:shd w:val="clear" w:color="auto" w:fill="auto"/>
          <w:lang w:val="en-US" w:eastAsia="zh-CN" w:bidi="ar-SA"/>
        </w:rPr>
        <w:t>创优促销项目，总投</w:t>
      </w:r>
      <w:r>
        <w:rPr>
          <w:rFonts w:hint="eastAsia" w:ascii="仿宋_GB2312" w:eastAsia="仿宋_GB2312"/>
          <w:color w:val="auto"/>
          <w:sz w:val="32"/>
          <w:szCs w:val="32"/>
          <w:highlight w:val="none"/>
          <w:shd w:val="clear" w:color="auto" w:fill="auto"/>
          <w:lang w:val="en-US" w:eastAsia="zh-CN"/>
        </w:rPr>
        <w:t>资285万元，</w:t>
      </w:r>
      <w:r>
        <w:rPr>
          <w:rFonts w:hint="eastAsia" w:ascii="仿宋_GB2312" w:hAnsi="仿宋_GB2312" w:eastAsia="仿宋_GB2312" w:cs="仿宋_GB2312"/>
          <w:color w:val="auto"/>
          <w:kern w:val="2"/>
          <w:sz w:val="32"/>
          <w:szCs w:val="32"/>
          <w:highlight w:val="none"/>
          <w:shd w:val="clear" w:color="auto" w:fill="auto"/>
          <w:lang w:val="en-US" w:eastAsia="zh-CN" w:bidi="ar-SA"/>
        </w:rPr>
        <w:t>其中</w:t>
      </w:r>
      <w:r>
        <w:rPr>
          <w:rFonts w:hint="eastAsia" w:ascii="仿宋_GB2312" w:eastAsia="仿宋_GB2312"/>
          <w:color w:val="auto"/>
          <w:sz w:val="32"/>
          <w:szCs w:val="32"/>
          <w:highlight w:val="none"/>
          <w:shd w:val="clear" w:color="auto" w:fill="auto"/>
          <w:lang w:val="en-US" w:eastAsia="zh-CN"/>
        </w:rPr>
        <w:t>省级财政资金165万元，企业自筹等资金120万元。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仿宋_GB2312" w:hAnsi="仿宋_GB2312" w:eastAsia="仿宋_GB2312" w:cs="仿宋_GB2312"/>
          <w:b/>
          <w:bCs/>
          <w:color w:val="auto"/>
          <w:sz w:val="32"/>
          <w:szCs w:val="32"/>
          <w:highlight w:val="none"/>
          <w:shd w:val="clear" w:color="auto" w:fill="auto"/>
          <w:lang w:val="en-US" w:eastAsia="zh-CN"/>
        </w:rPr>
        <w:t>项目期限：</w:t>
      </w:r>
      <w:r>
        <w:rPr>
          <w:rFonts w:hint="eastAsia" w:ascii="仿宋_GB2312" w:eastAsia="仿宋_GB2312"/>
          <w:color w:val="auto"/>
          <w:w w:val="98"/>
          <w:sz w:val="32"/>
          <w:szCs w:val="32"/>
          <w:highlight w:val="none"/>
          <w:shd w:val="clear" w:color="auto" w:fill="auto"/>
          <w:lang w:val="en-US" w:eastAsia="zh-CN"/>
        </w:rPr>
        <w:t>2020年3月-2020年10</w:t>
      </w:r>
      <w:r>
        <w:rPr>
          <w:rFonts w:hint="eastAsia" w:ascii="仿宋_GB2312" w:hAnsi="仿宋_GB2312" w:eastAsia="仿宋_GB2312" w:cs="仿宋_GB2312"/>
          <w:color w:val="auto"/>
          <w:kern w:val="2"/>
          <w:sz w:val="32"/>
          <w:szCs w:val="32"/>
          <w:highlight w:val="none"/>
          <w:shd w:val="clear" w:color="auto" w:fill="auto"/>
          <w:lang w:val="en-US" w:eastAsia="zh-CN" w:bidi="ar-SA"/>
        </w:rPr>
        <w:t xml:space="preserve">月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楷体_GB2312" w:hAnsi="楷体_GB2312" w:eastAsia="楷体_GB2312" w:cs="楷体_GB2312"/>
          <w:b/>
          <w:bCs/>
          <w:color w:val="auto"/>
          <w:kern w:val="0"/>
          <w:sz w:val="32"/>
          <w:szCs w:val="32"/>
          <w:highlight w:val="none"/>
          <w:shd w:val="clear" w:color="auto" w:fill="auto"/>
          <w:lang w:val="zh-CN" w:eastAsia="zh-CN" w:bidi="ar-SA"/>
        </w:rPr>
      </w:pPr>
      <w:r>
        <w:rPr>
          <w:rFonts w:hint="eastAsia" w:ascii="楷体_GB2312" w:hAnsi="楷体_GB2312" w:eastAsia="楷体_GB2312" w:cs="楷体_GB2312"/>
          <w:b/>
          <w:bCs/>
          <w:color w:val="auto"/>
          <w:kern w:val="0"/>
          <w:sz w:val="32"/>
          <w:szCs w:val="32"/>
          <w:highlight w:val="none"/>
          <w:shd w:val="clear" w:color="auto" w:fill="auto"/>
          <w:lang w:val="zh-CN" w:eastAsia="zh-CN" w:bidi="ar-SA"/>
        </w:rPr>
        <w:t>（四）金川县新型经营主体培育项目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对我县小微企业、农产品加工企业、专业合作社开展定向辅导、专家指导、业务代办、产品代售等各种利于涉农企业快速发展的一系列服务，帮助农产品加工企业、专业合作社等新型经营组织进一步理清思路、提升管理经营水平，解决销售难题，助推其快速发展。</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eastAsia="仿宋_GB2312"/>
          <w:color w:val="auto"/>
          <w:sz w:val="32"/>
          <w:szCs w:val="32"/>
          <w:highlight w:val="none"/>
          <w:shd w:val="clear" w:color="auto" w:fill="auto"/>
          <w:lang w:val="en-US" w:eastAsia="zh-CN"/>
        </w:rPr>
        <w:t>金川县新型</w:t>
      </w:r>
      <w:r>
        <w:rPr>
          <w:rFonts w:hint="eastAsia" w:ascii="仿宋_GB2312" w:eastAsia="仿宋_GB2312"/>
          <w:color w:val="auto"/>
          <w:sz w:val="32"/>
          <w:szCs w:val="32"/>
          <w:highlight w:val="none"/>
          <w:shd w:val="clear" w:color="auto" w:fill="auto"/>
          <w:lang w:val="zh-CN" w:eastAsia="zh-CN"/>
        </w:rPr>
        <w:t>经营主体培育项目</w:t>
      </w:r>
      <w:r>
        <w:rPr>
          <w:rFonts w:hint="eastAsia" w:ascii="仿宋_GB2312" w:eastAsia="仿宋_GB2312"/>
          <w:color w:val="auto"/>
          <w:sz w:val="32"/>
          <w:szCs w:val="32"/>
          <w:highlight w:val="none"/>
          <w:shd w:val="clear" w:color="auto" w:fill="auto"/>
          <w:lang w:val="en-US" w:eastAsia="zh-CN"/>
        </w:rPr>
        <w:t>，总投资110万元，其中省级财政资金100万元，企业自筹等</w:t>
      </w:r>
      <w:r>
        <w:rPr>
          <w:rFonts w:hint="eastAsia" w:ascii="仿宋_GB2312" w:eastAsia="仿宋_GB2312"/>
          <w:color w:val="auto"/>
          <w:w w:val="98"/>
          <w:sz w:val="32"/>
          <w:szCs w:val="32"/>
          <w:highlight w:val="none"/>
          <w:shd w:val="clear" w:color="auto" w:fill="auto"/>
          <w:lang w:val="en-US" w:eastAsia="zh-CN"/>
        </w:rPr>
        <w:t>资金</w:t>
      </w:r>
      <w:r>
        <w:rPr>
          <w:rFonts w:hint="eastAsia" w:ascii="仿宋_GB2312" w:eastAsia="仿宋_GB2312"/>
          <w:color w:val="auto"/>
          <w:sz w:val="32"/>
          <w:szCs w:val="32"/>
          <w:highlight w:val="none"/>
          <w:shd w:val="clear" w:color="auto" w:fill="auto"/>
          <w:lang w:val="en-US" w:eastAsia="zh-CN"/>
        </w:rPr>
        <w:t>10万元。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仿宋_GB2312" w:eastAsia="仿宋_GB2312"/>
          <w:color w:val="auto"/>
          <w:sz w:val="32"/>
          <w:szCs w:val="32"/>
          <w:highlight w:val="none"/>
          <w:shd w:val="clear" w:color="auto" w:fill="auto"/>
          <w:lang w:val="zh-CN"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项目期限：</w:t>
      </w:r>
      <w:r>
        <w:rPr>
          <w:rFonts w:hint="eastAsia" w:ascii="仿宋_GB2312" w:eastAsia="仿宋_GB2312"/>
          <w:color w:val="auto"/>
          <w:w w:val="98"/>
          <w:sz w:val="32"/>
          <w:szCs w:val="32"/>
          <w:highlight w:val="none"/>
          <w:shd w:val="clear" w:color="auto" w:fill="auto"/>
          <w:lang w:val="en-US" w:eastAsia="zh-CN"/>
        </w:rPr>
        <w:t xml:space="preserve">2020年5月-2020年10月    </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五、投资规模</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建设</w:t>
      </w:r>
      <w:r>
        <w:rPr>
          <w:rFonts w:hint="eastAsia" w:ascii="仿宋_GB2312" w:hAnsi="仿宋_GB2312" w:eastAsia="仿宋_GB2312" w:cs="仿宋_GB2312"/>
          <w:color w:val="auto"/>
          <w:sz w:val="32"/>
          <w:szCs w:val="32"/>
          <w:lang w:val="en-US" w:eastAsia="zh-CN"/>
        </w:rPr>
        <w:t>金川县2019</w:t>
      </w:r>
      <w:r>
        <w:rPr>
          <w:rFonts w:hint="eastAsia" w:ascii="仿宋_GB2312" w:hAnsi="仿宋_GB2312" w:eastAsia="仿宋_GB2312" w:cs="仿宋_GB2312"/>
          <w:color w:val="auto"/>
          <w:sz w:val="32"/>
          <w:szCs w:val="32"/>
          <w:lang w:val="zh-CN" w:eastAsia="zh-CN"/>
        </w:rPr>
        <w:t>省级</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eastAsia="zh-CN"/>
        </w:rPr>
        <w:t>投资总额</w:t>
      </w:r>
      <w:r>
        <w:rPr>
          <w:rFonts w:hint="eastAsia" w:ascii="仿宋_GB2312" w:hAnsi="仿宋_GB2312" w:eastAsia="仿宋_GB2312" w:cs="仿宋_GB2312"/>
          <w:color w:val="auto"/>
          <w:sz w:val="32"/>
          <w:szCs w:val="32"/>
          <w:lang w:val="en-US" w:eastAsia="zh-CN"/>
        </w:rPr>
        <w:t>1200</w:t>
      </w:r>
      <w:r>
        <w:rPr>
          <w:rFonts w:hint="eastAsia" w:ascii="仿宋_GB2312" w:hAnsi="仿宋_GB2312" w:eastAsia="仿宋_GB2312" w:cs="仿宋_GB2312"/>
          <w:color w:val="auto"/>
          <w:sz w:val="32"/>
          <w:szCs w:val="32"/>
          <w:lang w:val="zh-CN" w:eastAsia="zh-CN"/>
        </w:rPr>
        <w:t>万元，所需投入由省级财政专项资金和社会资金共筹。其中：省级财政专项资金</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lang w:val="zh-CN" w:eastAsia="zh-CN"/>
        </w:rPr>
        <w:t>万元，实施企业自筹等资金</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lang w:val="zh-CN" w:eastAsia="zh-CN"/>
        </w:rPr>
        <w:t>万元。</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项目建设过程中，项目使用财政资金达到及超过总投资50%的建设或采购设施设备形成的资产纳入国有资产管理，并出台相应的资产管理办法进行管理。</w:t>
      </w:r>
    </w:p>
    <w:p>
      <w:pPr>
        <w:pageBreakBefore w:val="0"/>
        <w:shd w:val="clear" w:color="auto" w:fill="FFFFFF"/>
        <w:kinsoku/>
        <w:wordWrap w:val="0"/>
        <w:overflowPunct/>
        <w:topLinePunct w:val="0"/>
        <w:autoSpaceDE/>
        <w:autoSpaceDN/>
        <w:bidi w:val="0"/>
        <w:adjustRightInd/>
        <w:spacing w:line="560" w:lineRule="exact"/>
        <w:ind w:firstLine="64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六、推进步骤 </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根据金川县实际情况，制定全县</w:t>
      </w:r>
      <w:r>
        <w:rPr>
          <w:rFonts w:hint="eastAsia" w:ascii="仿宋_GB2312" w:hAnsi="仿宋_GB2312" w:eastAsia="仿宋_GB2312" w:cs="仿宋_GB2312"/>
          <w:color w:val="auto"/>
          <w:sz w:val="32"/>
          <w:szCs w:val="32"/>
          <w:lang w:val="en-US" w:eastAsia="zh-CN"/>
        </w:rPr>
        <w:t>商贸流通脱贫奔康</w:t>
      </w:r>
      <w:r>
        <w:rPr>
          <w:rFonts w:hint="eastAsia" w:ascii="仿宋_GB2312" w:hAnsi="仿宋_GB2312" w:eastAsia="仿宋_GB2312" w:cs="仿宋_GB2312"/>
          <w:color w:val="auto"/>
          <w:sz w:val="32"/>
          <w:szCs w:val="32"/>
          <w:lang w:val="zh-CN"/>
        </w:rPr>
        <w:t>工作“三步走”方案，到</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年底，推动全县</w:t>
      </w:r>
      <w:r>
        <w:rPr>
          <w:rFonts w:hint="eastAsia" w:ascii="仿宋_GB2312" w:hAnsi="仿宋_GB2312" w:eastAsia="仿宋_GB2312" w:cs="仿宋_GB2312"/>
          <w:color w:val="auto"/>
          <w:sz w:val="32"/>
          <w:szCs w:val="32"/>
          <w:lang w:val="en-US" w:eastAsia="zh-CN"/>
        </w:rPr>
        <w:t>商贸流通建设工作</w:t>
      </w:r>
      <w:r>
        <w:rPr>
          <w:rFonts w:hint="eastAsia" w:ascii="仿宋_GB2312" w:hAnsi="仿宋_GB2312" w:eastAsia="仿宋_GB2312" w:cs="仿宋_GB2312"/>
          <w:color w:val="auto"/>
          <w:sz w:val="32"/>
          <w:szCs w:val="32"/>
          <w:lang w:val="zh-CN"/>
        </w:rPr>
        <w:t>取得突破性发展和显著成效。</w:t>
      </w:r>
    </w:p>
    <w:p>
      <w:pPr>
        <w:pageBreakBefore w:val="0"/>
        <w:kinsoku/>
        <w:overflowPunct/>
        <w:topLinePunct w:val="0"/>
        <w:autoSpaceDE/>
        <w:autoSpaceDN/>
        <w:bidi w:val="0"/>
        <w:adjustRightInd/>
        <w:spacing w:line="560" w:lineRule="exact"/>
        <w:ind w:firstLine="612" w:firstLineChars="200"/>
        <w:jc w:val="left"/>
        <w:textAlignment w:val="auto"/>
        <w:rPr>
          <w:rFonts w:hint="eastAsia" w:ascii="楷体_GB2312" w:hAnsi="楷体_GB2312" w:eastAsia="楷体_GB2312" w:cs="楷体_GB2312"/>
          <w:b/>
          <w:bCs/>
          <w:color w:val="auto"/>
          <w:kern w:val="0"/>
          <w:sz w:val="32"/>
          <w:szCs w:val="32"/>
          <w:lang w:val="zh-CN"/>
        </w:rPr>
      </w:pPr>
      <w:bookmarkStart w:id="0" w:name="_Toc14814"/>
      <w:bookmarkStart w:id="1" w:name="_Toc1943"/>
      <w:bookmarkStart w:id="2" w:name="_Toc422406094"/>
      <w:bookmarkStart w:id="3" w:name="_Toc422791499"/>
      <w:bookmarkStart w:id="4" w:name="_Toc13139"/>
      <w:bookmarkStart w:id="5" w:name="_Toc4085"/>
      <w:bookmarkStart w:id="6" w:name="_Toc419811594"/>
      <w:bookmarkStart w:id="7" w:name="_Toc482827930"/>
      <w:r>
        <w:rPr>
          <w:rFonts w:hint="eastAsia" w:ascii="楷体_GB2312" w:hAnsi="楷体_GB2312" w:eastAsia="楷体_GB2312" w:cs="楷体_GB2312"/>
          <w:b/>
          <w:bCs/>
          <w:color w:val="auto"/>
          <w:kern w:val="0"/>
          <w:sz w:val="32"/>
          <w:szCs w:val="32"/>
          <w:lang w:val="zh-CN"/>
        </w:rPr>
        <w:t>（</w:t>
      </w: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val="zh-CN"/>
        </w:rPr>
        <w:t>）筹备启动阶段</w:t>
      </w:r>
      <w:bookmarkEnd w:id="0"/>
      <w:bookmarkEnd w:id="1"/>
      <w:bookmarkEnd w:id="2"/>
      <w:bookmarkEnd w:id="3"/>
      <w:bookmarkEnd w:id="4"/>
      <w:bookmarkEnd w:id="5"/>
      <w:bookmarkEnd w:id="6"/>
      <w:bookmarkEnd w:id="7"/>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时间：20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rPr>
        <w:t>月—</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2" w:firstLineChars="200"/>
        <w:jc w:val="left"/>
        <w:textAlignment w:val="auto"/>
        <w:rPr>
          <w:rFonts w:hint="eastAsia" w:ascii="仿宋_GB2312" w:hAnsi="仿宋_GB2312" w:eastAsia="仿宋_GB2312" w:cs="仿宋_GB2312"/>
          <w:color w:val="auto"/>
          <w:sz w:val="32"/>
          <w:szCs w:val="32"/>
          <w:u w:val="single"/>
          <w:lang w:val="zh-CN"/>
        </w:rPr>
      </w:pPr>
      <w:r>
        <w:rPr>
          <w:rFonts w:hint="eastAsia" w:ascii="仿宋_GB2312" w:hAnsi="仿宋_GB2312" w:eastAsia="仿宋_GB2312" w:cs="仿宋_GB2312"/>
          <w:color w:val="auto"/>
          <w:sz w:val="32"/>
          <w:szCs w:val="32"/>
          <w:lang w:val="zh-CN" w:eastAsia="zh-CN"/>
        </w:rPr>
        <w:t>组织开展全县商贸流通业基本情况调查，重点围绕本地批发零售业、餐饮业、农村物流业等产业发展规模及特色产业进行摸底，掌握全县商贸流通业发展基础资料。修订完善《</w:t>
      </w:r>
      <w:r>
        <w:rPr>
          <w:rFonts w:hint="eastAsia" w:ascii="仿宋_GB2312" w:hAnsi="仿宋_GB2312" w:eastAsia="仿宋_GB2312" w:cs="仿宋_GB2312"/>
          <w:color w:val="auto"/>
          <w:sz w:val="32"/>
          <w:szCs w:val="32"/>
          <w:lang w:val="en-US" w:eastAsia="zh-CN"/>
        </w:rPr>
        <w:t>金川县2019年省级商贸流通脱贫奔康示范县项目实施方案</w:t>
      </w:r>
      <w:r>
        <w:rPr>
          <w:rFonts w:hint="eastAsia" w:ascii="仿宋_GB2312" w:hAnsi="仿宋_GB2312" w:eastAsia="仿宋_GB2312" w:cs="仿宋_GB2312"/>
          <w:color w:val="auto"/>
          <w:sz w:val="32"/>
          <w:szCs w:val="32"/>
          <w:lang w:val="zh-CN" w:eastAsia="zh-CN"/>
        </w:rPr>
        <w:t>》，成立金川县省级</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eastAsia="zh-CN"/>
        </w:rPr>
        <w:t>工作领导小组，完成承办企业公开选定，开展项目宣传、启动工作，建</w:t>
      </w:r>
      <w:r>
        <w:rPr>
          <w:rFonts w:hint="eastAsia" w:ascii="仿宋_GB2312" w:hAnsi="仿宋_GB2312" w:eastAsia="仿宋_GB2312" w:cs="仿宋_GB2312"/>
          <w:color w:val="auto"/>
          <w:sz w:val="32"/>
          <w:szCs w:val="32"/>
        </w:rPr>
        <w:t>立健全创建</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rPr>
        <w:t>工作机制。</w:t>
      </w:r>
    </w:p>
    <w:p>
      <w:pPr>
        <w:pageBreakBefore w:val="0"/>
        <w:kinsoku/>
        <w:overflowPunct/>
        <w:topLinePunct w:val="0"/>
        <w:autoSpaceDE/>
        <w:autoSpaceDN/>
        <w:bidi w:val="0"/>
        <w:adjustRightInd/>
        <w:spacing w:line="560" w:lineRule="exact"/>
        <w:ind w:firstLine="612" w:firstLineChars="200"/>
        <w:jc w:val="left"/>
        <w:textAlignment w:val="auto"/>
        <w:rPr>
          <w:rFonts w:hint="eastAsia" w:ascii="楷体_GB2312" w:hAnsi="楷体_GB2312" w:eastAsia="楷体_GB2312" w:cs="楷体_GB2312"/>
          <w:b/>
          <w:bCs/>
          <w:color w:val="auto"/>
          <w:kern w:val="0"/>
          <w:sz w:val="32"/>
          <w:szCs w:val="32"/>
          <w:lang w:val="zh-CN"/>
        </w:rPr>
      </w:pPr>
      <w:bookmarkStart w:id="8" w:name="_Toc22689"/>
      <w:bookmarkStart w:id="9" w:name="_Toc32098"/>
      <w:bookmarkStart w:id="10" w:name="_Toc419811595"/>
      <w:bookmarkStart w:id="11" w:name="_Toc422406095"/>
      <w:bookmarkStart w:id="12" w:name="_Toc422791500"/>
      <w:bookmarkStart w:id="13" w:name="_Toc12146"/>
      <w:bookmarkStart w:id="14" w:name="_Toc27566"/>
      <w:bookmarkStart w:id="15" w:name="_Toc482827931"/>
      <w:r>
        <w:rPr>
          <w:rFonts w:hint="eastAsia" w:ascii="楷体_GB2312" w:hAnsi="楷体_GB2312" w:eastAsia="楷体_GB2312" w:cs="楷体_GB2312"/>
          <w:b/>
          <w:bCs/>
          <w:color w:val="auto"/>
          <w:kern w:val="0"/>
          <w:sz w:val="32"/>
          <w:szCs w:val="32"/>
          <w:lang w:val="zh-CN"/>
        </w:rPr>
        <w:t>（二）组织实施阶段</w:t>
      </w:r>
      <w:bookmarkEnd w:id="8"/>
      <w:bookmarkEnd w:id="9"/>
      <w:bookmarkEnd w:id="10"/>
      <w:bookmarkEnd w:id="11"/>
      <w:bookmarkEnd w:id="12"/>
      <w:bookmarkEnd w:id="13"/>
      <w:bookmarkEnd w:id="14"/>
      <w:bookmarkEnd w:id="15"/>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时间：</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月—</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zh-CN"/>
        </w:rPr>
        <w:t>月</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为按时优质的完成省级</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各项目标任务，通过政府相关部门督导，围绕</w:t>
      </w:r>
      <w:r>
        <w:rPr>
          <w:rFonts w:hint="eastAsia" w:ascii="仿宋_GB2312" w:hAnsi="宋体" w:eastAsia="仿宋_GB2312"/>
          <w:color w:val="auto"/>
          <w:sz w:val="32"/>
          <w:szCs w:val="32"/>
          <w:lang w:val="en-US" w:eastAsia="zh-CN"/>
        </w:rPr>
        <w:t>县级商贸流通中心、</w:t>
      </w:r>
      <w:r>
        <w:rPr>
          <w:rFonts w:hint="eastAsia" w:ascii="仿宋_GB2312" w:hAnsi="仿宋_GB2312" w:eastAsia="仿宋_GB2312" w:cs="仿宋_GB2312"/>
          <w:color w:val="auto"/>
          <w:kern w:val="2"/>
          <w:sz w:val="32"/>
          <w:szCs w:val="32"/>
          <w:highlight w:val="none"/>
          <w:shd w:val="clear" w:color="auto" w:fill="auto"/>
          <w:lang w:val="zh-CN" w:eastAsia="zh-CN" w:bidi="ar-SA"/>
        </w:rPr>
        <w:t>乡、村</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商贸流通村级便民服务店</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综合仓储物流中心；</w:t>
      </w:r>
      <w:r>
        <w:rPr>
          <w:rFonts w:hint="eastAsia" w:ascii="仿宋_GB2312" w:hAnsi="仿宋_GB2312" w:eastAsia="仿宋_GB2312" w:cs="仿宋_GB2312"/>
          <w:color w:val="auto"/>
          <w:sz w:val="32"/>
          <w:szCs w:val="32"/>
          <w:lang w:eastAsia="zh-CN"/>
        </w:rPr>
        <w:t>特色品牌塑造和市场拓展、</w:t>
      </w:r>
      <w:r>
        <w:rPr>
          <w:rFonts w:hint="eastAsia" w:ascii="仿宋_GB2312" w:hAnsi="仿宋_GB2312" w:eastAsia="仿宋_GB2312" w:cs="仿宋_GB2312"/>
          <w:color w:val="auto"/>
          <w:sz w:val="32"/>
          <w:szCs w:val="32"/>
          <w:lang w:val="zh-CN" w:eastAsia="zh-CN"/>
        </w:rPr>
        <w:t>新型经营主体培育等重点事项，加强项目统筹实施和监督审核，针对</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eastAsia="zh-CN"/>
        </w:rPr>
        <w:t>的</w:t>
      </w:r>
      <w:r>
        <w:rPr>
          <w:rFonts w:hint="eastAsia" w:ascii="仿宋_GB2312" w:hAnsi="仿宋_GB2312" w:eastAsia="仿宋_GB2312" w:cs="仿宋_GB2312"/>
          <w:color w:val="auto"/>
          <w:sz w:val="32"/>
          <w:szCs w:val="32"/>
          <w:lang w:val="zh-CN"/>
        </w:rPr>
        <w:t>阶段性成果，通过分层级方式加强检查，督促进度，发现问题，及时整改，确保</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工作的有序高效推进。</w:t>
      </w:r>
    </w:p>
    <w:p>
      <w:pPr>
        <w:pageBreakBefore w:val="0"/>
        <w:kinsoku/>
        <w:overflowPunct/>
        <w:topLinePunct w:val="0"/>
        <w:autoSpaceDE/>
        <w:autoSpaceDN/>
        <w:bidi w:val="0"/>
        <w:adjustRightInd/>
        <w:spacing w:line="560" w:lineRule="exact"/>
        <w:ind w:firstLine="612" w:firstLineChars="200"/>
        <w:jc w:val="left"/>
        <w:textAlignment w:val="auto"/>
        <w:rPr>
          <w:rFonts w:hint="eastAsia" w:ascii="楷体_GB2312" w:hAnsi="楷体_GB2312" w:eastAsia="楷体_GB2312" w:cs="楷体_GB2312"/>
          <w:b/>
          <w:bCs/>
          <w:color w:val="auto"/>
          <w:kern w:val="0"/>
          <w:sz w:val="32"/>
          <w:szCs w:val="32"/>
          <w:lang w:val="zh-CN"/>
        </w:rPr>
      </w:pPr>
      <w:bookmarkStart w:id="16" w:name="_Toc20573"/>
      <w:bookmarkStart w:id="17" w:name="_Toc422406096"/>
      <w:bookmarkStart w:id="18" w:name="_Toc26301"/>
      <w:bookmarkStart w:id="19" w:name="_Toc482827932"/>
      <w:bookmarkStart w:id="20" w:name="_Toc6147"/>
      <w:bookmarkStart w:id="21" w:name="_Toc24908"/>
      <w:bookmarkStart w:id="22" w:name="_Toc422791501"/>
      <w:bookmarkStart w:id="23" w:name="_Toc419811596"/>
      <w:r>
        <w:rPr>
          <w:rFonts w:hint="eastAsia" w:ascii="楷体_GB2312" w:hAnsi="楷体_GB2312" w:eastAsia="楷体_GB2312" w:cs="楷体_GB2312"/>
          <w:b/>
          <w:bCs/>
          <w:color w:val="auto"/>
          <w:kern w:val="0"/>
          <w:sz w:val="32"/>
          <w:szCs w:val="32"/>
          <w:lang w:val="zh-CN"/>
        </w:rPr>
        <w:t>（三）验收阶段</w:t>
      </w:r>
      <w:bookmarkEnd w:id="16"/>
      <w:bookmarkEnd w:id="17"/>
      <w:bookmarkEnd w:id="18"/>
      <w:bookmarkEnd w:id="19"/>
      <w:bookmarkEnd w:id="20"/>
      <w:bookmarkEnd w:id="21"/>
      <w:bookmarkEnd w:id="22"/>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时间：20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zh-CN"/>
        </w:rPr>
        <w:t>月—20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zh-CN"/>
        </w:rPr>
        <w:t>月</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加强评估验收：为确保项目达到绩效目标，项目建设全部完成后，由实施企业按照验收要求进行自查自纠，发现问题，及时整改。整改完成后申报验收，由县发展改革和经济商务信息化局、县财政局按照相关要求组织开展全面检查和初验，初步验收完成后报请州财政局、州商合局验收，验收结果报省财政厅、省商务厅备案。</w:t>
      </w:r>
      <w:bookmarkEnd w:id="23"/>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val="0"/>
          <w:bCs w:val="0"/>
          <w:color w:val="auto"/>
          <w:sz w:val="32"/>
        </w:rPr>
      </w:pPr>
      <w:r>
        <w:rPr>
          <w:rFonts w:hint="eastAsia" w:ascii="黑体" w:hAnsi="黑体" w:eastAsia="黑体" w:cs="黑体"/>
          <w:b w:val="0"/>
          <w:bCs w:val="0"/>
          <w:color w:val="auto"/>
          <w:sz w:val="32"/>
        </w:rPr>
        <w:t>七、实施主体</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金川县发展改革和经济商务信息化局作为本项目责任主体，与县财政局相互配合实施和全过程监督，县级各部门、各乡镇协助实施；项目组织实施和推进由县人民政府制定方案并在上级财政、商务主管部门的指导下，按照国家相关规定公开招商确定项目实施主体。</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val="0"/>
          <w:bCs w:val="0"/>
          <w:color w:val="auto"/>
          <w:sz w:val="32"/>
          <w:lang w:val="zh-CN" w:eastAsia="zh-CN"/>
        </w:rPr>
      </w:pPr>
      <w:r>
        <w:rPr>
          <w:rFonts w:hint="eastAsia" w:ascii="黑体" w:hAnsi="黑体" w:eastAsia="黑体" w:cs="黑体"/>
          <w:b w:val="0"/>
          <w:bCs w:val="0"/>
          <w:color w:val="auto"/>
          <w:sz w:val="32"/>
          <w:lang w:val="zh-CN"/>
        </w:rPr>
        <w:t>八、</w:t>
      </w:r>
      <w:r>
        <w:rPr>
          <w:rFonts w:hint="eastAsia" w:ascii="黑体" w:hAnsi="黑体" w:eastAsia="黑体" w:cs="黑体"/>
          <w:b w:val="0"/>
          <w:bCs w:val="0"/>
          <w:color w:val="auto"/>
          <w:sz w:val="32"/>
        </w:rPr>
        <w:t>保障</w:t>
      </w:r>
      <w:r>
        <w:rPr>
          <w:rFonts w:hint="eastAsia" w:ascii="黑体" w:hAnsi="黑体" w:eastAsia="黑体" w:cs="黑体"/>
          <w:b w:val="0"/>
          <w:bCs w:val="0"/>
          <w:color w:val="auto"/>
          <w:sz w:val="32"/>
          <w:lang w:val="zh-CN" w:eastAsia="zh-CN"/>
        </w:rPr>
        <w:t xml:space="preserve">措施 </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rPr>
        <w:t>（一）强化组织领导。</w:t>
      </w:r>
      <w:r>
        <w:rPr>
          <w:rFonts w:hint="eastAsia" w:ascii="仿宋_GB2312" w:hAnsi="仿宋_GB2312" w:eastAsia="仿宋_GB2312" w:cs="仿宋_GB2312"/>
          <w:color w:val="auto"/>
          <w:sz w:val="32"/>
          <w:szCs w:val="32"/>
          <w:lang w:val="zh-CN"/>
        </w:rPr>
        <w:t>成立金川县</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工作领导小组,由县委书记、县长担任领导小组组长，县委、县政府分管领导担任副组长，县政府各有关部门为成员。领导小组办公室设在县发改经信局。领导小组定期召开内贸流通示范项目推进工作会，不定期主持召开商贸企业、物流企业座谈会,研究、解决</w:t>
      </w:r>
      <w:r>
        <w:rPr>
          <w:rFonts w:hint="eastAsia" w:ascii="仿宋_GB2312" w:hAnsi="仿宋_GB2312" w:eastAsia="仿宋_GB2312" w:cs="仿宋_GB2312"/>
          <w:color w:val="auto"/>
          <w:sz w:val="32"/>
          <w:szCs w:val="32"/>
          <w:lang w:val="en-US" w:eastAsia="zh-CN"/>
        </w:rPr>
        <w:t>示范项目实施</w:t>
      </w:r>
      <w:r>
        <w:rPr>
          <w:rFonts w:hint="eastAsia" w:ascii="仿宋_GB2312" w:hAnsi="仿宋_GB2312" w:eastAsia="仿宋_GB2312" w:cs="仿宋_GB2312"/>
          <w:color w:val="auto"/>
          <w:sz w:val="32"/>
          <w:szCs w:val="32"/>
          <w:lang w:val="zh-CN"/>
        </w:rPr>
        <w:t xml:space="preserve">过程中遇到的困难和问题。 </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rPr>
        <w:t>（二）明确职责分工。</w:t>
      </w:r>
      <w:r>
        <w:rPr>
          <w:rFonts w:hint="eastAsia" w:ascii="仿宋_GB2312" w:hAnsi="仿宋_GB2312" w:eastAsia="仿宋_GB2312" w:cs="仿宋_GB2312"/>
          <w:color w:val="auto"/>
          <w:sz w:val="32"/>
          <w:szCs w:val="32"/>
          <w:lang w:val="zh-CN"/>
        </w:rPr>
        <w:t>金川县</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工作领导小组及下设办公室是推进实施的责任主体，要建立工作机制，定期研究推进措施，着力推动农村商贸流通体系建设，推进流通企业整合并完善网络体系。各乡镇要主动跟进，协调解决站点场地等问题，负责收集农产品和生产生活资料需求信息，购销对接等服务。各成员单位要各司其职，发挥各自职能优势，形成整体推进合力，确保规定时限内保质保量完成</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各项工作。</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rPr>
        <w:t>（三）加大政策支持。</w:t>
      </w:r>
      <w:r>
        <w:rPr>
          <w:rFonts w:hint="eastAsia" w:ascii="仿宋_GB2312" w:hAnsi="仿宋_GB2312" w:eastAsia="仿宋_GB2312" w:cs="仿宋_GB2312"/>
          <w:color w:val="auto"/>
          <w:sz w:val="32"/>
          <w:szCs w:val="32"/>
          <w:lang w:val="zh-CN"/>
        </w:rPr>
        <w:t>积极搭建有利于内贸流通业发展的支撑体系和政策环境，落实国家内贸流通企业发展的各项政策，研究制定促进通信、金融与农村流通信息化、电子商务互相支持、协同发展的政策措施。同时，创新政府与企业的合作方式，支持实施主体企业及重点项目；加大政策协同力度，出台当地财政、金融、土地、税费等支持政策，大力推动农村流通基础设施建设，充分运用发挥好内贸流通业助力扶贫攻坚作用，使广大贫困人口享受内贸流通业发展带来的收益和便利。</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rPr>
      </w:pPr>
      <w:r>
        <w:rPr>
          <w:rFonts w:hint="eastAsia" w:ascii="楷体_GB2312" w:hAnsi="楷体_GB2312" w:eastAsia="楷体_GB2312" w:cs="楷体_GB2312"/>
          <w:b/>
          <w:bCs/>
          <w:color w:val="auto"/>
          <w:kern w:val="2"/>
          <w:sz w:val="32"/>
          <w:szCs w:val="32"/>
          <w:lang w:val="en-US" w:eastAsia="zh-CN" w:bidi="ar-SA"/>
        </w:rPr>
        <w:t>（四）建立考评机制。</w:t>
      </w:r>
      <w:r>
        <w:rPr>
          <w:rFonts w:hint="eastAsia" w:ascii="仿宋_GB2312" w:hAnsi="仿宋_GB2312" w:eastAsia="仿宋_GB2312" w:cs="仿宋_GB2312"/>
          <w:color w:val="auto"/>
          <w:kern w:val="2"/>
          <w:sz w:val="32"/>
          <w:szCs w:val="32"/>
          <w:lang w:val="zh-CN"/>
        </w:rPr>
        <w:t>加快建立内贸流通业基本单位名录库和统计体系，按照统一的报表制度组织实施统计业务工作，并进行监测和分析。及时、准确、全面地反映全县内贸流通业发展情况。制定发展内贸流通业的工作考评办法，将考评结果纳入县委、县政府年度综合考核体系，强化督查督办，促进全县内贸流通业健康发展。</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rPr>
      </w:pPr>
      <w:r>
        <w:rPr>
          <w:rFonts w:hint="eastAsia" w:ascii="楷体_GB2312" w:hAnsi="楷体_GB2312" w:eastAsia="楷体_GB2312" w:cs="楷体_GB2312"/>
          <w:b/>
          <w:bCs/>
          <w:color w:val="auto"/>
          <w:kern w:val="2"/>
          <w:sz w:val="32"/>
          <w:szCs w:val="32"/>
          <w:lang w:val="en-US" w:eastAsia="zh-CN" w:bidi="ar-SA"/>
        </w:rPr>
        <w:t>（五）加强项目、资金管理和督促检查。</w:t>
      </w:r>
      <w:r>
        <w:rPr>
          <w:rFonts w:hint="eastAsia" w:ascii="仿宋_GB2312" w:hAnsi="仿宋_GB2312" w:eastAsia="仿宋_GB2312" w:cs="仿宋_GB2312"/>
          <w:color w:val="auto"/>
          <w:kern w:val="2"/>
          <w:sz w:val="32"/>
          <w:szCs w:val="32"/>
          <w:lang w:val="zh-CN"/>
        </w:rPr>
        <w:t>县财政部门具体负责项目资金的拨付、监督管理和对项目绩效评价，牵头组织相关部门定期巡查项目资金使用情况，确保资金的及时拨付和规范使用。对虚列、截留、挤占、挪用资金的，按相关规定进行处罚，并追究相关企业和人员责任。</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color w:val="auto"/>
          <w:kern w:val="2"/>
          <w:sz w:val="32"/>
          <w:szCs w:val="32"/>
          <w:lang w:val="zh-CN"/>
        </w:rPr>
        <w:t>县发展改革和经济商务信息化局在财政局的配合下专项督查项目进度，建立项目管理制度，层层分解落实责任，明确责任人和进展时限，定期巡查。对虚报进展、材料数据不实等行为给予通报，责令其限期整改，并追究相关企业和人员责任。</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（六）加强信息公开和报送。</w:t>
      </w:r>
      <w:r>
        <w:rPr>
          <w:rFonts w:hint="eastAsia" w:ascii="仿宋_GB2312" w:hAnsi="仿宋_GB2312" w:eastAsia="仿宋_GB2312" w:cs="仿宋_GB2312"/>
          <w:color w:val="auto"/>
          <w:kern w:val="2"/>
          <w:sz w:val="32"/>
          <w:szCs w:val="32"/>
        </w:rPr>
        <w:t>由</w:t>
      </w:r>
      <w:r>
        <w:rPr>
          <w:rFonts w:hint="eastAsia" w:ascii="仿宋_GB2312" w:hAnsi="仿宋_GB2312" w:eastAsia="仿宋_GB2312" w:cs="仿宋_GB2312"/>
          <w:color w:val="auto"/>
          <w:kern w:val="2"/>
          <w:sz w:val="32"/>
          <w:szCs w:val="32"/>
          <w:lang w:val="zh-CN"/>
        </w:rPr>
        <w:t>县发展改革和</w:t>
      </w:r>
      <w:r>
        <w:rPr>
          <w:rFonts w:hint="eastAsia" w:ascii="仿宋_GB2312" w:hAnsi="仿宋_GB2312" w:eastAsia="仿宋_GB2312" w:cs="仿宋_GB2312"/>
          <w:color w:val="auto"/>
          <w:kern w:val="2"/>
          <w:sz w:val="32"/>
          <w:szCs w:val="32"/>
        </w:rPr>
        <w:t>经济商务信息化局总结项目亮点，并根据统计局相关数据，对典型做法和重点企业进行跟踪，形成文字材料，定期上报州商</w:t>
      </w:r>
      <w:r>
        <w:rPr>
          <w:rFonts w:hint="eastAsia" w:ascii="仿宋_GB2312" w:hAnsi="仿宋_GB2312" w:eastAsia="仿宋_GB2312" w:cs="仿宋_GB2312"/>
          <w:color w:val="auto"/>
          <w:kern w:val="2"/>
          <w:sz w:val="32"/>
          <w:szCs w:val="32"/>
          <w:lang w:eastAsia="zh-CN"/>
        </w:rPr>
        <w:t>合</w:t>
      </w:r>
      <w:r>
        <w:rPr>
          <w:rFonts w:hint="eastAsia" w:ascii="仿宋_GB2312" w:hAnsi="仿宋_GB2312" w:eastAsia="仿宋_GB2312" w:cs="仿宋_GB2312"/>
          <w:color w:val="auto"/>
          <w:kern w:val="2"/>
          <w:sz w:val="32"/>
          <w:szCs w:val="32"/>
        </w:rPr>
        <w:t>局、州财政局和省商务厅、省财政厅。</w:t>
      </w:r>
    </w:p>
    <w:p>
      <w:pPr>
        <w:pageBreakBefore w:val="0"/>
        <w:kinsoku/>
        <w:overflowPunct/>
        <w:topLinePunct w:val="0"/>
        <w:autoSpaceDE/>
        <w:autoSpaceDN/>
        <w:bidi w:val="0"/>
        <w:adjustRightInd/>
        <w:spacing w:line="560" w:lineRule="exact"/>
        <w:textAlignment w:val="auto"/>
        <w:rPr>
          <w:color w:val="auto"/>
        </w:rPr>
      </w:pPr>
    </w:p>
    <w:p>
      <w:pPr>
        <w:pageBreakBefore w:val="0"/>
        <w:widowControl w:val="0"/>
        <w:numPr>
          <w:ilvl w:val="0"/>
          <w:numId w:val="0"/>
        </w:numPr>
        <w:kinsoku/>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val="0"/>
          <w:bCs/>
          <w:color w:val="auto"/>
          <w:sz w:val="36"/>
          <w:szCs w:val="36"/>
          <w:lang w:val="en-US" w:eastAsia="zh-CN"/>
        </w:rPr>
        <w:sectPr>
          <w:headerReference r:id="rId3" w:type="default"/>
          <w:footerReference r:id="rId4" w:type="default"/>
          <w:pgSz w:w="11906" w:h="16838"/>
          <w:pgMar w:top="2098" w:right="1474" w:bottom="1984" w:left="1587" w:header="851" w:footer="992" w:gutter="0"/>
          <w:pgNumType w:fmt="decimal" w:start="1"/>
          <w:cols w:space="0" w:num="1"/>
          <w:rtlGutter w:val="0"/>
          <w:docGrid w:type="linesAndChars" w:linePitch="626" w:charSpace="-3072"/>
        </w:sectPr>
      </w:pPr>
    </w:p>
    <w:p>
      <w:pPr>
        <w:numPr>
          <w:ilvl w:val="0"/>
          <w:numId w:val="0"/>
        </w:numPr>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金川县</w:t>
      </w:r>
      <w:r>
        <w:rPr>
          <w:rFonts w:hint="eastAsia" w:ascii="方正小标宋简体" w:hAnsi="方正小标宋简体" w:eastAsia="方正小标宋简体" w:cs="方正小标宋简体"/>
          <w:b w:val="0"/>
          <w:bCs/>
          <w:color w:val="auto"/>
          <w:sz w:val="36"/>
          <w:szCs w:val="36"/>
          <w:lang w:val="en-US" w:eastAsia="zh-CN"/>
        </w:rPr>
        <w:t>商贸流通</w:t>
      </w:r>
      <w:r>
        <w:rPr>
          <w:rFonts w:hint="eastAsia" w:ascii="方正小标宋简体" w:hAnsi="方正小标宋简体" w:eastAsia="方正小标宋简体" w:cs="方正小标宋简体"/>
          <w:b w:val="0"/>
          <w:bCs/>
          <w:color w:val="auto"/>
          <w:sz w:val="36"/>
          <w:szCs w:val="36"/>
        </w:rPr>
        <w:t>脱贫奔康示范县项目建设汇总表</w:t>
      </w:r>
    </w:p>
    <w:tbl>
      <w:tblPr>
        <w:tblStyle w:val="7"/>
        <w:tblpPr w:leftFromText="180" w:rightFromText="180" w:vertAnchor="text" w:horzAnchor="page" w:tblpX="1001" w:tblpY="332"/>
        <w:tblOverlap w:val="never"/>
        <w:tblW w:w="151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40"/>
        <w:gridCol w:w="5330"/>
        <w:gridCol w:w="1256"/>
        <w:gridCol w:w="712"/>
        <w:gridCol w:w="711"/>
        <w:gridCol w:w="935"/>
        <w:gridCol w:w="4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Borders>
              <w:top w:val="single" w:color="auto" w:sz="8" w:space="0"/>
              <w:left w:val="single" w:color="auto" w:sz="8" w:space="0"/>
              <w:bottom w:val="single" w:color="auto" w:sz="4" w:space="0"/>
              <w:right w:val="single" w:color="auto" w:sz="4" w:space="0"/>
            </w:tcBorders>
            <w:noWrap w:val="0"/>
            <w:vAlign w:val="center"/>
          </w:tcPr>
          <w:p>
            <w:pPr>
              <w:widowControl/>
              <w:spacing w:line="276" w:lineRule="auto"/>
              <w:jc w:val="center"/>
              <w:rPr>
                <w:rFonts w:ascii="仿宋" w:hAnsi="仿宋" w:eastAsia="仿宋"/>
                <w:b/>
                <w:color w:val="auto"/>
                <w:kern w:val="0"/>
                <w:sz w:val="20"/>
              </w:rPr>
            </w:pPr>
            <w:r>
              <w:rPr>
                <w:rFonts w:hint="eastAsia" w:ascii="仿宋" w:hAnsi="仿宋" w:eastAsia="仿宋"/>
                <w:b/>
                <w:color w:val="auto"/>
                <w:kern w:val="0"/>
                <w:sz w:val="20"/>
              </w:rPr>
              <w:t>序号</w:t>
            </w:r>
          </w:p>
        </w:tc>
        <w:tc>
          <w:tcPr>
            <w:tcW w:w="1440" w:type="dxa"/>
            <w:tcBorders>
              <w:top w:val="single" w:color="auto" w:sz="8"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项目名称</w:t>
            </w:r>
          </w:p>
        </w:tc>
        <w:tc>
          <w:tcPr>
            <w:tcW w:w="5330" w:type="dxa"/>
            <w:tcBorders>
              <w:top w:val="single" w:color="auto" w:sz="8"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建设内容</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实施期限</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合计</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sz w:val="20"/>
              </w:rPr>
            </w:pPr>
            <w:r>
              <w:rPr>
                <w:rFonts w:hint="eastAsia" w:ascii="仿宋" w:hAnsi="仿宋" w:eastAsia="仿宋"/>
                <w:b/>
                <w:bCs/>
                <w:color w:val="auto"/>
                <w:sz w:val="20"/>
              </w:rPr>
              <w:t>省级财政</w:t>
            </w:r>
          </w:p>
        </w:tc>
        <w:tc>
          <w:tcPr>
            <w:tcW w:w="935" w:type="dxa"/>
            <w:tcBorders>
              <w:top w:val="single" w:color="auto" w:sz="8"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 w:hAnsi="仿宋" w:eastAsia="仿宋"/>
                <w:b/>
                <w:bCs/>
                <w:color w:val="auto"/>
                <w:kern w:val="0"/>
                <w:sz w:val="20"/>
                <w:lang w:eastAsia="zh-CN"/>
              </w:rPr>
            </w:pPr>
            <w:r>
              <w:rPr>
                <w:rFonts w:hint="eastAsia" w:ascii="仿宋" w:hAnsi="仿宋" w:eastAsia="仿宋"/>
                <w:b/>
                <w:bCs/>
                <w:color w:val="auto"/>
                <w:kern w:val="0"/>
                <w:sz w:val="20"/>
                <w:lang w:val="en-US" w:eastAsia="zh-CN"/>
              </w:rPr>
              <w:t>企业自筹等</w:t>
            </w:r>
          </w:p>
        </w:tc>
        <w:tc>
          <w:tcPr>
            <w:tcW w:w="4031" w:type="dxa"/>
            <w:tcBorders>
              <w:top w:val="single" w:color="auto" w:sz="8" w:space="0"/>
              <w:left w:val="single" w:color="auto" w:sz="4" w:space="0"/>
              <w:bottom w:val="single" w:color="auto" w:sz="4" w:space="0"/>
              <w:right w:val="single" w:color="auto" w:sz="8"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21" w:type="dxa"/>
            <w:tcBorders>
              <w:top w:val="single" w:color="auto" w:sz="4" w:space="0"/>
              <w:left w:val="single" w:color="auto" w:sz="8" w:space="0"/>
              <w:right w:val="single" w:color="auto" w:sz="4" w:space="0"/>
            </w:tcBorders>
            <w:noWrap w:val="0"/>
            <w:vAlign w:val="center"/>
          </w:tcPr>
          <w:p>
            <w:pPr>
              <w:widowControl/>
              <w:spacing w:line="276" w:lineRule="auto"/>
              <w:jc w:val="center"/>
              <w:rPr>
                <w:rFonts w:ascii="仿宋" w:hAnsi="仿宋" w:eastAsia="仿宋"/>
                <w:color w:val="auto"/>
                <w:kern w:val="0"/>
                <w:sz w:val="20"/>
              </w:rPr>
            </w:pPr>
            <w:r>
              <w:rPr>
                <w:rFonts w:hint="eastAsia" w:ascii="仿宋" w:hAnsi="仿宋" w:eastAsia="仿宋"/>
                <w:color w:val="auto"/>
                <w:kern w:val="0"/>
                <w:sz w:val="20"/>
              </w:rPr>
              <w:t>1</w:t>
            </w:r>
          </w:p>
        </w:tc>
        <w:tc>
          <w:tcPr>
            <w:tcW w:w="1440" w:type="dxa"/>
            <w:tcBorders>
              <w:top w:val="single" w:color="auto" w:sz="4" w:space="0"/>
              <w:left w:val="single" w:color="auto" w:sz="4"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lang w:val="en-US" w:eastAsia="zh-CN"/>
              </w:rPr>
              <w:t>商贸流通</w:t>
            </w:r>
            <w:r>
              <w:rPr>
                <w:rFonts w:hint="eastAsia" w:ascii="仿宋" w:hAnsi="仿宋" w:eastAsia="仿宋"/>
                <w:color w:val="auto"/>
                <w:kern w:val="0"/>
                <w:sz w:val="18"/>
                <w:szCs w:val="18"/>
              </w:rPr>
              <w:t>公共服务机构建设</w:t>
            </w:r>
          </w:p>
        </w:tc>
        <w:tc>
          <w:tcPr>
            <w:tcW w:w="5330"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zh-CN" w:eastAsia="zh-CN" w:bidi="ar-SA"/>
              </w:rPr>
              <w:t>充分利用现有房屋资源进行改造和扩建，建设总面积</w:t>
            </w:r>
            <w:r>
              <w:rPr>
                <w:rFonts w:hint="eastAsia" w:ascii="仿宋_GB2312" w:hAnsi="仿宋_GB2312" w:eastAsia="仿宋_GB2312" w:cs="仿宋_GB2312"/>
                <w:color w:val="auto"/>
                <w:kern w:val="2"/>
                <w:sz w:val="18"/>
                <w:szCs w:val="18"/>
                <w:lang w:val="en-US" w:eastAsia="zh-CN" w:bidi="ar-SA"/>
              </w:rPr>
              <w:t>1000平米的</w:t>
            </w:r>
            <w:r>
              <w:rPr>
                <w:rFonts w:hint="eastAsia" w:ascii="仿宋_GB2312" w:hAnsi="仿宋_GB2312" w:eastAsia="仿宋_GB2312" w:cs="仿宋_GB2312"/>
                <w:color w:val="auto"/>
                <w:kern w:val="2"/>
                <w:sz w:val="18"/>
                <w:szCs w:val="18"/>
                <w:lang w:val="zh-CN" w:eastAsia="zh-CN" w:bidi="ar-SA"/>
              </w:rPr>
              <w:t>金川县</w:t>
            </w:r>
            <w:r>
              <w:rPr>
                <w:rFonts w:hint="eastAsia" w:ascii="仿宋_GB2312" w:hAnsi="仿宋_GB2312" w:eastAsia="仿宋_GB2312" w:cs="仿宋_GB2312"/>
                <w:color w:val="auto"/>
                <w:kern w:val="2"/>
                <w:sz w:val="18"/>
                <w:szCs w:val="18"/>
                <w:lang w:val="en-US" w:eastAsia="zh-CN" w:bidi="ar-SA"/>
              </w:rPr>
              <w:t>商贸流通</w:t>
            </w:r>
            <w:r>
              <w:rPr>
                <w:rFonts w:hint="eastAsia" w:ascii="仿宋_GB2312" w:hAnsi="仿宋_GB2312" w:eastAsia="仿宋_GB2312" w:cs="仿宋_GB2312"/>
                <w:color w:val="auto"/>
                <w:kern w:val="2"/>
                <w:sz w:val="18"/>
                <w:szCs w:val="18"/>
                <w:lang w:val="zh-CN" w:eastAsia="zh-CN" w:bidi="ar-SA"/>
              </w:rPr>
              <w:t>中心，并发展建设乡、村</w:t>
            </w:r>
            <w:r>
              <w:rPr>
                <w:rFonts w:hint="eastAsia" w:ascii="仿宋_GB2312" w:hAnsi="仿宋_GB2312" w:eastAsia="仿宋_GB2312" w:cs="仿宋_GB2312"/>
                <w:color w:val="auto"/>
                <w:kern w:val="2"/>
                <w:sz w:val="18"/>
                <w:szCs w:val="18"/>
                <w:lang w:val="en-US" w:eastAsia="zh-CN" w:bidi="ar-SA"/>
              </w:rPr>
              <w:t>17个商贸流通村级便民服务店</w:t>
            </w:r>
          </w:p>
        </w:tc>
        <w:tc>
          <w:tcPr>
            <w:tcW w:w="1256" w:type="dxa"/>
            <w:tcBorders>
              <w:top w:val="single" w:color="auto" w:sz="4" w:space="0"/>
              <w:left w:val="single" w:color="auto" w:sz="4"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ascii="仿宋" w:hAnsi="仿宋" w:eastAsia="仿宋"/>
                <w:color w:val="auto"/>
                <w:kern w:val="0"/>
                <w:sz w:val="18"/>
                <w:szCs w:val="18"/>
              </w:rPr>
              <w:t>560</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ascii="仿宋" w:hAnsi="仿宋" w:eastAsia="仿宋"/>
                <w:color w:val="auto"/>
                <w:kern w:val="0"/>
                <w:sz w:val="18"/>
                <w:szCs w:val="18"/>
              </w:rPr>
              <w:t>190</w:t>
            </w:r>
          </w:p>
        </w:tc>
        <w:tc>
          <w:tcPr>
            <w:tcW w:w="935" w:type="dxa"/>
            <w:tcBorders>
              <w:top w:val="single" w:color="auto" w:sz="4" w:space="0"/>
              <w:left w:val="single" w:color="auto" w:sz="4" w:space="0"/>
              <w:right w:val="single" w:color="auto" w:sz="4"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370</w:t>
            </w:r>
          </w:p>
        </w:tc>
        <w:tc>
          <w:tcPr>
            <w:tcW w:w="4031" w:type="dxa"/>
            <w:tcBorders>
              <w:top w:val="single" w:color="auto" w:sz="4" w:space="0"/>
              <w:left w:val="single" w:color="auto" w:sz="4" w:space="0"/>
              <w:right w:val="single" w:color="auto"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Borders>
              <w:top w:val="single" w:color="auto" w:sz="4" w:space="0"/>
              <w:left w:val="single" w:color="auto" w:sz="8" w:space="0"/>
              <w:bottom w:val="single" w:color="000000" w:sz="8" w:space="0"/>
              <w:right w:val="single" w:color="auto" w:sz="4" w:space="0"/>
            </w:tcBorders>
            <w:noWrap w:val="0"/>
            <w:vAlign w:val="center"/>
          </w:tcPr>
          <w:p>
            <w:pPr>
              <w:widowControl/>
              <w:spacing w:line="276" w:lineRule="auto"/>
              <w:jc w:val="center"/>
              <w:rPr>
                <w:rFonts w:hint="eastAsia" w:ascii="仿宋" w:hAnsi="仿宋" w:eastAsia="仿宋"/>
                <w:color w:val="auto"/>
                <w:kern w:val="0"/>
                <w:sz w:val="20"/>
                <w:lang w:eastAsia="zh-CN"/>
              </w:rPr>
            </w:pPr>
            <w:r>
              <w:rPr>
                <w:rFonts w:hint="eastAsia" w:ascii="仿宋" w:hAnsi="仿宋" w:eastAsia="仿宋"/>
                <w:color w:val="auto"/>
                <w:kern w:val="0"/>
                <w:sz w:val="20"/>
                <w:lang w:val="en-US" w:eastAsia="zh-CN"/>
              </w:rPr>
              <w:t>2</w:t>
            </w:r>
          </w:p>
        </w:tc>
        <w:tc>
          <w:tcPr>
            <w:tcW w:w="1440"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rPr>
                <w:rFonts w:hint="eastAsia"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综合仓储物流建设项目</w:t>
            </w:r>
          </w:p>
        </w:tc>
        <w:tc>
          <w:tcPr>
            <w:tcW w:w="5330"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en-US" w:eastAsia="zh-CN" w:bidi="ar-SA"/>
              </w:rPr>
              <w:t>建设总面积300平米的集冷链、分拣、包装、配送等功能区块的综合仓储物流中心</w:t>
            </w:r>
          </w:p>
        </w:tc>
        <w:tc>
          <w:tcPr>
            <w:tcW w:w="1256"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2</w:t>
            </w:r>
            <w:r>
              <w:rPr>
                <w:rFonts w:ascii="仿宋" w:hAnsi="仿宋" w:eastAsia="仿宋"/>
                <w:color w:val="auto"/>
                <w:kern w:val="0"/>
                <w:sz w:val="18"/>
                <w:szCs w:val="18"/>
              </w:rPr>
              <w:t>4</w:t>
            </w:r>
            <w:r>
              <w:rPr>
                <w:rFonts w:hint="eastAsia" w:ascii="仿宋" w:hAnsi="仿宋" w:eastAsia="仿宋"/>
                <w:color w:val="auto"/>
                <w:kern w:val="0"/>
                <w:sz w:val="18"/>
                <w:szCs w:val="18"/>
              </w:rPr>
              <w:t>5</w:t>
            </w:r>
          </w:p>
        </w:tc>
        <w:tc>
          <w:tcPr>
            <w:tcW w:w="711"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145</w:t>
            </w:r>
          </w:p>
        </w:tc>
        <w:tc>
          <w:tcPr>
            <w:tcW w:w="935"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100</w:t>
            </w:r>
          </w:p>
        </w:tc>
        <w:tc>
          <w:tcPr>
            <w:tcW w:w="4031" w:type="dxa"/>
            <w:tcBorders>
              <w:top w:val="single" w:color="auto" w:sz="4" w:space="0"/>
              <w:left w:val="single" w:color="auto" w:sz="4" w:space="0"/>
              <w:bottom w:val="single" w:color="000000" w:sz="8" w:space="0"/>
              <w:right w:val="single" w:color="auto"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eastAsia" w:ascii="仿宋" w:hAnsi="仿宋" w:eastAsia="仿宋"/>
                <w:color w:val="auto"/>
                <w:kern w:val="0"/>
                <w:sz w:val="20"/>
                <w:lang w:eastAsia="zh-CN"/>
              </w:rPr>
            </w:pPr>
            <w:r>
              <w:rPr>
                <w:rFonts w:hint="eastAsia" w:ascii="仿宋" w:hAnsi="仿宋" w:eastAsia="仿宋"/>
                <w:color w:val="auto"/>
                <w:kern w:val="0"/>
                <w:sz w:val="20"/>
                <w:lang w:val="en-US" w:eastAsia="zh-CN"/>
              </w:rPr>
              <w:t>3</w:t>
            </w:r>
          </w:p>
        </w:tc>
        <w:tc>
          <w:tcPr>
            <w:tcW w:w="144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zh-CN" w:eastAsia="zh-CN"/>
              </w:rPr>
              <w:t>农产品</w:t>
            </w:r>
            <w:r>
              <w:rPr>
                <w:rFonts w:hint="eastAsia" w:ascii="仿宋" w:hAnsi="仿宋" w:eastAsia="仿宋"/>
                <w:color w:val="auto"/>
                <w:kern w:val="0"/>
                <w:sz w:val="18"/>
                <w:szCs w:val="18"/>
                <w:lang w:val="en-US" w:eastAsia="zh-CN"/>
              </w:rPr>
              <w:t>创优促销项目</w:t>
            </w:r>
          </w:p>
        </w:tc>
        <w:tc>
          <w:tcPr>
            <w:tcW w:w="533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zh-CN" w:eastAsia="zh-CN" w:bidi="ar-SA"/>
              </w:rPr>
              <w:t>制定农特产品销售标准，建设农产品检测溯源体系，申创培育特色区域品牌和知名商标，同时开展形式多样的线上线下流通渠道的市场拓展活动。</w:t>
            </w:r>
          </w:p>
        </w:tc>
        <w:tc>
          <w:tcPr>
            <w:tcW w:w="125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s="Times New Roman"/>
                <w:color w:val="auto"/>
                <w:kern w:val="0"/>
                <w:sz w:val="18"/>
                <w:szCs w:val="18"/>
                <w:lang w:val="en-US" w:eastAsia="zh-CN" w:bidi="ar-SA"/>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2</w:t>
            </w:r>
            <w:r>
              <w:rPr>
                <w:rFonts w:ascii="仿宋" w:hAnsi="仿宋" w:eastAsia="仿宋"/>
                <w:color w:val="auto"/>
                <w:kern w:val="0"/>
                <w:sz w:val="18"/>
                <w:szCs w:val="18"/>
              </w:rPr>
              <w:t>8</w:t>
            </w:r>
            <w:r>
              <w:rPr>
                <w:rFonts w:hint="eastAsia" w:ascii="仿宋" w:hAnsi="仿宋" w:eastAsia="仿宋"/>
                <w:color w:val="auto"/>
                <w:kern w:val="0"/>
                <w:sz w:val="18"/>
                <w:szCs w:val="18"/>
              </w:rPr>
              <w:t>5</w:t>
            </w:r>
          </w:p>
        </w:tc>
        <w:tc>
          <w:tcPr>
            <w:tcW w:w="71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ascii="仿宋" w:hAnsi="仿宋" w:eastAsia="仿宋"/>
                <w:color w:val="auto"/>
                <w:kern w:val="0"/>
                <w:sz w:val="18"/>
                <w:szCs w:val="18"/>
              </w:rPr>
              <w:t>165</w:t>
            </w:r>
          </w:p>
        </w:tc>
        <w:tc>
          <w:tcPr>
            <w:tcW w:w="93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120</w:t>
            </w:r>
          </w:p>
        </w:tc>
        <w:tc>
          <w:tcPr>
            <w:tcW w:w="40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2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eastAsia" w:ascii="仿宋" w:hAnsi="仿宋" w:eastAsia="仿宋"/>
                <w:color w:val="auto"/>
                <w:kern w:val="0"/>
                <w:sz w:val="20"/>
                <w:lang w:eastAsia="zh-CN"/>
              </w:rPr>
            </w:pPr>
            <w:r>
              <w:rPr>
                <w:rFonts w:hint="eastAsia" w:ascii="仿宋" w:hAnsi="仿宋" w:eastAsia="仿宋"/>
                <w:color w:val="auto"/>
                <w:kern w:val="0"/>
                <w:sz w:val="20"/>
                <w:lang w:val="en-US" w:eastAsia="zh-CN"/>
              </w:rPr>
              <w:t>4</w:t>
            </w:r>
          </w:p>
        </w:tc>
        <w:tc>
          <w:tcPr>
            <w:tcW w:w="144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hint="eastAsia" w:ascii="仿宋" w:hAnsi="仿宋" w:eastAsia="仿宋"/>
                <w:color w:val="auto"/>
                <w:kern w:val="0"/>
                <w:sz w:val="18"/>
                <w:szCs w:val="18"/>
                <w:lang w:val="en-US" w:eastAsia="zh-CN"/>
              </w:rPr>
            </w:pPr>
            <w:r>
              <w:rPr>
                <w:rFonts w:hint="eastAsia" w:ascii="仿宋" w:hAnsi="仿宋" w:eastAsia="仿宋"/>
                <w:color w:val="auto"/>
                <w:kern w:val="0"/>
                <w:sz w:val="18"/>
                <w:szCs w:val="18"/>
                <w:lang w:val="zh-CN" w:eastAsia="zh-CN"/>
              </w:rPr>
              <w:t>经营主体培育项目</w:t>
            </w:r>
          </w:p>
        </w:tc>
        <w:tc>
          <w:tcPr>
            <w:tcW w:w="533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zh-CN" w:eastAsia="zh-CN" w:bidi="ar-SA"/>
              </w:rPr>
              <w:t>对我县小微企业、农产品加工企业、专业合作社开展定向辅导、专家指导、业务代办、产品代售各种利于涉农企业快速发展的一系列服务。</w:t>
            </w:r>
          </w:p>
        </w:tc>
        <w:tc>
          <w:tcPr>
            <w:tcW w:w="125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s="Times New Roman"/>
                <w:color w:val="auto"/>
                <w:kern w:val="0"/>
                <w:sz w:val="18"/>
                <w:szCs w:val="18"/>
                <w:lang w:val="en-US" w:eastAsia="zh-CN" w:bidi="ar-SA"/>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110</w:t>
            </w:r>
          </w:p>
        </w:tc>
        <w:tc>
          <w:tcPr>
            <w:tcW w:w="71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100</w:t>
            </w:r>
          </w:p>
        </w:tc>
        <w:tc>
          <w:tcPr>
            <w:tcW w:w="93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10</w:t>
            </w:r>
          </w:p>
        </w:tc>
        <w:tc>
          <w:tcPr>
            <w:tcW w:w="40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747"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合计</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1</w:t>
            </w:r>
            <w:r>
              <w:rPr>
                <w:rFonts w:ascii="仿宋" w:hAnsi="仿宋" w:eastAsia="仿宋"/>
                <w:color w:val="auto"/>
                <w:kern w:val="0"/>
                <w:sz w:val="18"/>
                <w:szCs w:val="18"/>
              </w:rPr>
              <w:t>2</w:t>
            </w:r>
            <w:r>
              <w:rPr>
                <w:rFonts w:hint="eastAsia" w:ascii="仿宋" w:hAnsi="仿宋" w:eastAsia="仿宋"/>
                <w:color w:val="auto"/>
                <w:kern w:val="0"/>
                <w:sz w:val="18"/>
                <w:szCs w:val="18"/>
              </w:rPr>
              <w:t>00</w:t>
            </w:r>
          </w:p>
        </w:tc>
        <w:tc>
          <w:tcPr>
            <w:tcW w:w="71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600</w:t>
            </w:r>
          </w:p>
        </w:tc>
        <w:tc>
          <w:tcPr>
            <w:tcW w:w="93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lang w:val="en-US" w:eastAsia="zh-CN"/>
              </w:rPr>
              <w:t>6</w:t>
            </w:r>
            <w:r>
              <w:rPr>
                <w:rFonts w:hint="eastAsia" w:ascii="仿宋" w:hAnsi="仿宋" w:eastAsia="仿宋"/>
                <w:color w:val="auto"/>
                <w:kern w:val="0"/>
                <w:sz w:val="18"/>
                <w:szCs w:val="18"/>
              </w:rPr>
              <w:t>00</w:t>
            </w:r>
          </w:p>
        </w:tc>
        <w:tc>
          <w:tcPr>
            <w:tcW w:w="40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p>
        </w:tc>
      </w:tr>
    </w:tbl>
    <w:p>
      <w:pPr>
        <w:rPr>
          <w:rFonts w:hint="default" w:ascii="仿宋" w:hAnsi="仿宋" w:eastAsia="仿宋" w:cs="仿宋"/>
          <w:b w:val="0"/>
          <w:color w:val="auto"/>
          <w:sz w:val="32"/>
          <w:szCs w:val="32"/>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rPr>
          <w:rFonts w:hint="default" w:ascii="仿宋" w:hAnsi="仿宋" w:eastAsia="仿宋" w:cs="仿宋"/>
          <w:b w:val="0"/>
          <w:color w:val="auto"/>
          <w:sz w:val="32"/>
          <w:szCs w:val="32"/>
          <w:lang w:val="en-US" w:eastAsia="zh-CN"/>
        </w:rPr>
      </w:pPr>
    </w:p>
    <w:p>
      <w:pPr>
        <w:pStyle w:val="2"/>
        <w:widowControl w:val="0"/>
        <w:spacing w:before="0" w:beforeAutospacing="0" w:after="0" w:afterAutospacing="0" w:line="600" w:lineRule="exact"/>
        <w:jc w:val="both"/>
        <w:rPr>
          <w:rFonts w:hint="eastAsia" w:ascii="仿宋" w:hAnsi="仿宋" w:eastAsia="仿宋" w:cs="仿宋"/>
          <w:b w:val="0"/>
          <w:color w:val="auto"/>
          <w:sz w:val="32"/>
          <w:szCs w:val="32"/>
          <w:lang w:val="en-US" w:eastAsia="zh-CN"/>
        </w:rPr>
      </w:pPr>
      <w:r>
        <w:rPr>
          <w:rFonts w:hint="eastAsia" w:ascii="仿宋" w:hAnsi="仿宋" w:eastAsia="仿宋" w:cs="仿宋"/>
          <w:b w:val="0"/>
          <w:color w:val="auto"/>
          <w:sz w:val="32"/>
          <w:szCs w:val="32"/>
          <w:lang w:eastAsia="zh-CN"/>
        </w:rPr>
        <w:t>附件</w:t>
      </w:r>
      <w:r>
        <w:rPr>
          <w:rFonts w:hint="eastAsia" w:ascii="仿宋" w:hAnsi="仿宋" w:eastAsia="仿宋" w:cs="仿宋"/>
          <w:b w:val="0"/>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金川县</w:t>
      </w:r>
      <w:r>
        <w:rPr>
          <w:rFonts w:hint="eastAsia" w:ascii="方正小标宋简体" w:hAnsi="方正小标宋简体" w:eastAsia="方正小标宋简体" w:cs="方正小标宋简体"/>
          <w:b w:val="0"/>
          <w:color w:val="auto"/>
          <w:sz w:val="44"/>
          <w:szCs w:val="44"/>
          <w:lang w:eastAsia="zh-CN"/>
        </w:rPr>
        <w:t>省级商贸流通脱贫奔康示范县项目</w:t>
      </w:r>
      <w:r>
        <w:rPr>
          <w:rFonts w:hint="eastAsia" w:ascii="方正小标宋简体" w:hAnsi="方正小标宋简体" w:eastAsia="方正小标宋简体" w:cs="方正小标宋简体"/>
          <w:b w:val="0"/>
          <w:color w:val="auto"/>
          <w:sz w:val="44"/>
          <w:szCs w:val="44"/>
        </w:rPr>
        <w:t>专项资金管理办法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auto"/>
          <w:kern w:val="0"/>
          <w:sz w:val="27"/>
          <w:szCs w:val="27"/>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第一章  </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总 </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 则</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color w:val="auto"/>
          <w:sz w:val="32"/>
          <w:szCs w:val="32"/>
          <w:lang w:eastAsia="zh-CN"/>
        </w:rPr>
      </w:pPr>
      <w:r>
        <w:rPr>
          <w:rFonts w:hint="eastAsia" w:ascii="仿宋" w:hAnsi="仿宋" w:eastAsia="仿宋" w:cs="仿宋"/>
          <w:b/>
          <w:color w:val="auto"/>
          <w:kern w:val="0"/>
          <w:sz w:val="32"/>
          <w:szCs w:val="32"/>
        </w:rPr>
        <w:t xml:space="preserve"> </w:t>
      </w:r>
      <w:r>
        <w:rPr>
          <w:rFonts w:hint="eastAsia" w:ascii="楷体" w:hAnsi="楷体" w:eastAsia="楷体" w:cs="楷体"/>
          <w:b/>
          <w:color w:val="auto"/>
          <w:kern w:val="0"/>
          <w:sz w:val="32"/>
          <w:szCs w:val="32"/>
        </w:rPr>
        <w:t xml:space="preserve">   第一条</w:t>
      </w:r>
      <w:r>
        <w:rPr>
          <w:rFonts w:hint="eastAsia" w:ascii="楷体" w:hAnsi="楷体" w:eastAsia="楷体" w:cs="楷体"/>
          <w:b/>
          <w:color w:val="auto"/>
          <w:kern w:val="0"/>
          <w:sz w:val="32"/>
          <w:szCs w:val="32"/>
          <w:lang w:val="en-US" w:eastAsia="zh-CN"/>
        </w:rPr>
        <w:t xml:space="preserve"> </w:t>
      </w:r>
      <w:r>
        <w:rPr>
          <w:rFonts w:hint="eastAsia" w:ascii="仿宋_GB2312" w:eastAsia="仿宋_GB2312"/>
          <w:color w:val="auto"/>
          <w:sz w:val="32"/>
          <w:szCs w:val="32"/>
          <w:lang w:eastAsia="zh-CN"/>
        </w:rPr>
        <w:t>为规范和完善商贸流通脱贫奔康示范县项目专项资金的管理，充分发挥专项资金使用效益，根据</w:t>
      </w:r>
      <w:r>
        <w:rPr>
          <w:rFonts w:hint="eastAsia" w:ascii="仿宋_GB2312" w:hAnsi="仿宋_GB2312" w:eastAsia="仿宋_GB2312" w:cs="仿宋_GB2312"/>
          <w:color w:val="auto"/>
          <w:sz w:val="32"/>
          <w:szCs w:val="32"/>
          <w:lang w:val="zh-CN"/>
        </w:rPr>
        <w:t>《四川省商务厅 四川省财政厅关于</w:t>
      </w:r>
      <w:r>
        <w:rPr>
          <w:rFonts w:hint="eastAsia" w:ascii="仿宋_GB2312" w:hAnsi="仿宋_GB2312" w:eastAsia="仿宋_GB2312" w:cs="仿宋_GB2312"/>
          <w:color w:val="auto"/>
          <w:sz w:val="32"/>
          <w:szCs w:val="32"/>
          <w:lang w:val="en-US" w:eastAsia="zh-CN"/>
        </w:rPr>
        <w:t>下达2019</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度部分深度贫困县商贸流通脱贫奔康示范县补助资金的</w:t>
      </w:r>
      <w:r>
        <w:rPr>
          <w:rFonts w:hint="eastAsia" w:ascii="仿宋_GB2312" w:hAnsi="仿宋_GB2312" w:eastAsia="仿宋_GB2312" w:cs="仿宋_GB2312"/>
          <w:color w:val="auto"/>
          <w:sz w:val="32"/>
          <w:szCs w:val="32"/>
          <w:lang w:val="zh-CN"/>
        </w:rPr>
        <w:t>通知》（川财</w:t>
      </w:r>
      <w:r>
        <w:rPr>
          <w:rFonts w:hint="eastAsia" w:ascii="仿宋_GB2312" w:hAnsi="仿宋_GB2312" w:eastAsia="仿宋_GB2312" w:cs="仿宋_GB2312"/>
          <w:color w:val="auto"/>
          <w:sz w:val="32"/>
          <w:szCs w:val="32"/>
          <w:lang w:val="en-US" w:eastAsia="zh-CN"/>
        </w:rPr>
        <w:t>建</w:t>
      </w:r>
      <w:r>
        <w:rPr>
          <w:rFonts w:hint="eastAsia" w:ascii="仿宋_GB2312" w:hAnsi="仿宋_GB2312" w:eastAsia="仿宋_GB2312" w:cs="仿宋_GB2312"/>
          <w:color w:val="auto"/>
          <w:sz w:val="32"/>
          <w:szCs w:val="32"/>
          <w:lang w:val="zh-CN"/>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rPr>
        <w:t>号）、</w:t>
      </w:r>
      <w:r>
        <w:rPr>
          <w:rFonts w:hint="eastAsia" w:ascii="仿宋_GB2312" w:hAnsi="仿宋_GB2312" w:eastAsia="仿宋_GB2312" w:cs="仿宋_GB2312"/>
          <w:sz w:val="32"/>
          <w:szCs w:val="32"/>
          <w:lang w:val="zh-CN"/>
        </w:rPr>
        <w:t>《四川省商务厅关于印发商贸流通脱贫奔康示范县建设实施指导意见的通知》（川商电商</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7</w:t>
      </w:r>
      <w:r>
        <w:rPr>
          <w:rFonts w:hint="eastAsia" w:ascii="仿宋_GB2312" w:hAnsi="仿宋_GB2312" w:eastAsia="仿宋_GB2312" w:cs="仿宋_GB2312"/>
          <w:sz w:val="32"/>
          <w:szCs w:val="32"/>
          <w:lang w:val="zh-CN"/>
        </w:rPr>
        <w:t>号）等</w:t>
      </w:r>
      <w:r>
        <w:rPr>
          <w:rFonts w:hint="eastAsia" w:ascii="仿宋_GB2312" w:hAnsi="仿宋_GB2312" w:eastAsia="仿宋_GB2312" w:cs="仿宋_GB2312"/>
          <w:color w:val="auto"/>
          <w:sz w:val="32"/>
          <w:szCs w:val="32"/>
          <w:lang w:val="zh-CN"/>
        </w:rPr>
        <w:t>文件精神</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结合我县省级电子商务脱贫奔康示范项目资金缺口实际情况和国家级电子商务进农村综合示范项目实施情况</w:t>
      </w:r>
      <w:r>
        <w:rPr>
          <w:rFonts w:hint="eastAsia" w:ascii="仿宋_GB2312" w:hAnsi="仿宋_GB2312" w:eastAsia="仿宋_GB2312" w:cs="仿宋_GB2312"/>
          <w:color w:val="auto"/>
          <w:sz w:val="32"/>
          <w:szCs w:val="32"/>
          <w:lang w:val="zh-CN"/>
        </w:rPr>
        <w:t>，以及我县商贸流通业发展实际</w:t>
      </w:r>
      <w:r>
        <w:rPr>
          <w:rFonts w:hint="eastAsia" w:ascii="仿宋_GB2312" w:eastAsia="仿宋_GB2312"/>
          <w:color w:val="auto"/>
          <w:sz w:val="32"/>
          <w:szCs w:val="32"/>
          <w:lang w:eastAsia="zh-CN"/>
        </w:rPr>
        <w:t>，制定本办法。 </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color w:val="auto"/>
          <w:sz w:val="32"/>
          <w:szCs w:val="32"/>
          <w:lang w:eastAsia="zh-CN"/>
        </w:rPr>
      </w:pPr>
      <w:r>
        <w:rPr>
          <w:rFonts w:hint="eastAsia" w:ascii="仿宋" w:hAnsi="仿宋" w:eastAsia="仿宋" w:cs="仿宋"/>
          <w:b/>
          <w:color w:val="auto"/>
          <w:kern w:val="0"/>
          <w:sz w:val="32"/>
          <w:szCs w:val="32"/>
        </w:rPr>
        <w:t xml:space="preserve">   </w:t>
      </w:r>
      <w:r>
        <w:rPr>
          <w:rFonts w:hint="eastAsia" w:ascii="楷体" w:hAnsi="楷体" w:eastAsia="楷体" w:cs="楷体"/>
          <w:b/>
          <w:color w:val="auto"/>
          <w:kern w:val="0"/>
          <w:sz w:val="32"/>
          <w:szCs w:val="32"/>
        </w:rPr>
        <w:t xml:space="preserve"> 第二条</w:t>
      </w:r>
      <w:r>
        <w:rPr>
          <w:rFonts w:hint="eastAsia" w:ascii="仿宋" w:hAnsi="仿宋" w:eastAsia="仿宋" w:cs="仿宋"/>
          <w:color w:val="auto"/>
          <w:kern w:val="0"/>
          <w:sz w:val="32"/>
          <w:szCs w:val="32"/>
        </w:rPr>
        <w:t> </w:t>
      </w:r>
      <w:r>
        <w:rPr>
          <w:rFonts w:hint="eastAsia" w:ascii="仿宋_GB2312" w:eastAsia="仿宋_GB2312"/>
          <w:color w:val="auto"/>
          <w:sz w:val="32"/>
          <w:szCs w:val="32"/>
          <w:lang w:eastAsia="zh-CN"/>
        </w:rPr>
        <w:t>本办法中的商贸流通脱贫奔康示范县项目专项资金（以下简称：专项资金），是指上级财政安排用于我县商贸流通脱贫奔康示范县项目建设的专项补助资金。</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right="0" w:rightChars="0" w:firstLine="642"/>
        <w:jc w:val="left"/>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rPr>
        <w:t> 专项资金</w:t>
      </w:r>
      <w:r>
        <w:rPr>
          <w:rFonts w:hint="eastAsia" w:ascii="楷体" w:hAnsi="楷体" w:eastAsia="楷体" w:cs="楷体"/>
          <w:b/>
          <w:bCs/>
          <w:color w:val="auto"/>
          <w:kern w:val="0"/>
          <w:sz w:val="32"/>
          <w:szCs w:val="32"/>
          <w:lang w:eastAsia="zh-CN"/>
        </w:rPr>
        <w:t>的使用范围</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专项资金主要用于项目建设、设备购置安装、信息系统开发运用等与项目建设实施直接相关的支出。专项资金不得用于征地拆迁、车辆购置（物流车除外）开支；不得用于网络平台建设及购买流量支出；不得用于运营人员费用及水、电、气费用等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color w:val="auto"/>
          <w:kern w:val="0"/>
          <w:sz w:val="32"/>
          <w:szCs w:val="32"/>
        </w:rPr>
      </w:pPr>
      <w:r>
        <w:rPr>
          <w:rFonts w:hint="eastAsia" w:ascii="楷体" w:hAnsi="楷体" w:eastAsia="楷体" w:cs="楷体"/>
          <w:b/>
          <w:bCs/>
          <w:color w:val="auto"/>
          <w:kern w:val="0"/>
          <w:sz w:val="32"/>
          <w:szCs w:val="32"/>
        </w:rPr>
        <w:t xml:space="preserve"> 第四条 专项资金使用和管理遵循以下原则 </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xml:space="preserve">   </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公平竞争，公开透明。专项资金使用必须严格遵守有关法律、法规和相关规章制度。建设项目必须按照国家相关规定公开招商确定项目承办主体，公开透明，广泛接受社会监督。 </w:t>
      </w:r>
      <w:r>
        <w:rPr>
          <w:rFonts w:hint="eastAsia" w:ascii="仿宋_GB2312" w:eastAsia="仿宋_GB2312"/>
          <w:color w:val="auto"/>
          <w:sz w:val="32"/>
          <w:szCs w:val="32"/>
          <w:lang w:eastAsia="zh-CN"/>
        </w:rPr>
        <w:br w:type="textWrapping"/>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政府引导，示范带动。专项资金的使用管理应符合国家和省、州、县产业政策导向，充分发挥财政资金的引导作用，吸引社会资本投入，调动企业和社会发展商贸流通业的积极性。 </w:t>
      </w:r>
      <w:r>
        <w:rPr>
          <w:rFonts w:hint="eastAsia" w:ascii="仿宋_GB2312" w:eastAsia="仿宋_GB2312"/>
          <w:color w:val="auto"/>
          <w:sz w:val="32"/>
          <w:szCs w:val="32"/>
          <w:lang w:eastAsia="zh-CN"/>
        </w:rPr>
        <w:br w:type="textWrapping"/>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择优扶持，鼓励规范。专项资金用于支持、鼓励和引导全县农村商贸流通业及配套服务行业规范经营，诚实守信，做大做强。 </w:t>
      </w:r>
      <w:r>
        <w:rPr>
          <w:rFonts w:hint="eastAsia" w:ascii="仿宋_GB2312" w:eastAsia="仿宋_GB2312"/>
          <w:color w:val="auto"/>
          <w:sz w:val="32"/>
          <w:szCs w:val="32"/>
          <w:lang w:eastAsia="zh-CN"/>
        </w:rPr>
        <w:br w:type="textWrapping"/>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创新机制，高效科学。专项资金使用必须以提高资金使用效益为基本导向，增强资金分配使用的绩效观念，加强对资金使用的监督管理。 </w:t>
      </w:r>
      <w:r>
        <w:rPr>
          <w:rFonts w:hint="eastAsia" w:ascii="仿宋_GB2312" w:eastAsia="仿宋_GB2312"/>
          <w:color w:val="auto"/>
          <w:sz w:val="32"/>
          <w:szCs w:val="32"/>
          <w:lang w:eastAsia="zh-CN"/>
        </w:rPr>
        <w:br w:type="textWrapping"/>
      </w:r>
      <w:r>
        <w:rPr>
          <w:rFonts w:hint="eastAsia" w:ascii="方正楷体简体" w:hAnsi="方正楷体简体" w:eastAsia="方正楷体简体" w:cs="方正楷体简体"/>
          <w:color w:val="auto"/>
          <w:kern w:val="0"/>
          <w:sz w:val="32"/>
          <w:szCs w:val="32"/>
        </w:rPr>
        <w:t xml:space="preserve">               </w:t>
      </w:r>
      <w:r>
        <w:rPr>
          <w:rFonts w:hint="eastAsia" w:ascii="黑体" w:hAnsi="黑体" w:eastAsia="黑体" w:cs="黑体"/>
          <w:b/>
          <w:color w:val="auto"/>
          <w:kern w:val="0"/>
          <w:sz w:val="32"/>
          <w:szCs w:val="32"/>
        </w:rPr>
        <w:t>第二章</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资金的使用方向 </w:t>
      </w:r>
    </w:p>
    <w:p>
      <w:pPr>
        <w:keepNext w:val="0"/>
        <w:keepLines w:val="0"/>
        <w:pageBreakBefore w:val="0"/>
        <w:numPr>
          <w:ilvl w:val="0"/>
          <w:numId w:val="0"/>
        </w:numPr>
        <w:shd w:val="clear" w:color="auto" w:fill="FFFFFF"/>
        <w:tabs>
          <w:tab w:val="left" w:pos="8030"/>
        </w:tabs>
        <w:kinsoku/>
        <w:wordWrap/>
        <w:overflowPunct/>
        <w:topLinePunct w:val="0"/>
        <w:autoSpaceDE/>
        <w:autoSpaceDN/>
        <w:bidi w:val="0"/>
        <w:adjustRightInd/>
        <w:snapToGrid/>
        <w:spacing w:line="560" w:lineRule="exact"/>
        <w:ind w:right="300" w:rightChars="0" w:firstLine="643" w:firstLineChars="20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第五条</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lang w:eastAsia="zh-CN"/>
        </w:rPr>
        <w:t>专项资金严格按照上级部门确定的资金支持</w:t>
      </w:r>
    </w:p>
    <w:p>
      <w:pPr>
        <w:keepNext w:val="0"/>
        <w:keepLines w:val="0"/>
        <w:pageBreakBefore w:val="0"/>
        <w:numPr>
          <w:ilvl w:val="0"/>
          <w:numId w:val="0"/>
        </w:numPr>
        <w:shd w:val="clear" w:color="auto" w:fill="FFFFFF"/>
        <w:tabs>
          <w:tab w:val="left" w:pos="8030"/>
        </w:tabs>
        <w:kinsoku/>
        <w:wordWrap/>
        <w:overflowPunct/>
        <w:topLinePunct w:val="0"/>
        <w:autoSpaceDE/>
        <w:autoSpaceDN/>
        <w:bidi w:val="0"/>
        <w:adjustRightInd/>
        <w:snapToGrid/>
        <w:spacing w:line="560" w:lineRule="exact"/>
        <w:ind w:right="300" w:rightChars="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方向，重点支持如下内容： </w:t>
      </w:r>
    </w:p>
    <w:p>
      <w:pPr>
        <w:keepNext w:val="0"/>
        <w:keepLines w:val="0"/>
        <w:pageBreakBefore w:val="0"/>
        <w:numPr>
          <w:ilvl w:val="0"/>
          <w:numId w:val="0"/>
        </w:numPr>
        <w:shd w:val="clear" w:color="auto" w:fill="FFFFFF"/>
        <w:tabs>
          <w:tab w:val="left" w:pos="8030"/>
        </w:tabs>
        <w:kinsoku/>
        <w:wordWrap/>
        <w:overflowPunct/>
        <w:topLinePunct w:val="0"/>
        <w:autoSpaceDE/>
        <w:autoSpaceDN/>
        <w:bidi w:val="0"/>
        <w:adjustRightInd/>
        <w:snapToGrid/>
        <w:spacing w:line="560" w:lineRule="exact"/>
        <w:ind w:right="300" w:rightChars="0"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 w:hAnsi="楷体" w:eastAsia="楷体" w:cs="楷体"/>
          <w:b/>
          <w:bCs/>
          <w:color w:val="auto"/>
          <w:sz w:val="32"/>
          <w:szCs w:val="32"/>
          <w:lang w:val="en-US" w:eastAsia="zh-CN"/>
        </w:rPr>
        <w:t>1.支持</w:t>
      </w:r>
      <w:r>
        <w:rPr>
          <w:rFonts w:hint="eastAsia" w:ascii="楷体_GB2312" w:hAnsi="楷体_GB2312" w:eastAsia="楷体_GB2312" w:cs="楷体_GB2312"/>
          <w:b/>
          <w:bCs/>
          <w:color w:val="auto"/>
          <w:kern w:val="0"/>
          <w:sz w:val="32"/>
          <w:szCs w:val="32"/>
          <w:highlight w:val="none"/>
          <w:shd w:val="clear" w:color="auto" w:fill="auto"/>
          <w:lang w:val="en-US" w:eastAsia="zh-CN" w:bidi="ar-SA"/>
        </w:rPr>
        <w:t>建设金川县商贸流通项目</w:t>
      </w:r>
      <w:r>
        <w:rPr>
          <w:rFonts w:hint="eastAsia" w:ascii="楷体_GB2312" w:hAnsi="楷体_GB2312" w:cs="楷体_GB2312"/>
          <w:b/>
          <w:bCs/>
          <w:color w:val="auto"/>
          <w:kern w:val="0"/>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zh-CN" w:eastAsia="zh-CN" w:bidi="ar-SA"/>
        </w:rPr>
        <w:t>充分利用现有房屋资源进行改造和扩建，建设总面积</w:t>
      </w:r>
      <w:r>
        <w:rPr>
          <w:rFonts w:hint="eastAsia" w:ascii="仿宋_GB2312" w:hAnsi="仿宋_GB2312" w:eastAsia="仿宋_GB2312" w:cs="仿宋_GB2312"/>
          <w:color w:val="auto"/>
          <w:kern w:val="2"/>
          <w:sz w:val="32"/>
          <w:szCs w:val="32"/>
          <w:highlight w:val="none"/>
          <w:shd w:val="clear" w:color="auto" w:fill="auto"/>
          <w:lang w:val="en-US" w:eastAsia="zh-CN" w:bidi="ar-SA"/>
        </w:rPr>
        <w:t>1000平米的</w:t>
      </w:r>
      <w:r>
        <w:rPr>
          <w:rFonts w:hint="eastAsia" w:ascii="仿宋_GB2312" w:hAnsi="仿宋_GB2312" w:eastAsia="仿宋_GB2312" w:cs="仿宋_GB2312"/>
          <w:color w:val="auto"/>
          <w:kern w:val="2"/>
          <w:sz w:val="32"/>
          <w:szCs w:val="32"/>
          <w:highlight w:val="none"/>
          <w:shd w:val="clear" w:color="auto" w:fill="auto"/>
          <w:lang w:val="zh-CN" w:eastAsia="zh-CN" w:bidi="ar-SA"/>
        </w:rPr>
        <w:t>金川县</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w:t>
      </w:r>
      <w:r>
        <w:rPr>
          <w:rFonts w:hint="eastAsia" w:ascii="仿宋_GB2312" w:hAnsi="仿宋_GB2312" w:eastAsia="仿宋_GB2312" w:cs="仿宋_GB2312"/>
          <w:color w:val="auto"/>
          <w:kern w:val="2"/>
          <w:sz w:val="32"/>
          <w:szCs w:val="32"/>
          <w:highlight w:val="none"/>
          <w:shd w:val="clear" w:color="auto" w:fill="auto"/>
          <w:lang w:val="zh-CN" w:eastAsia="zh-CN" w:bidi="ar-SA"/>
        </w:rPr>
        <w:t>中心，并发展建设乡、村</w:t>
      </w:r>
      <w:r>
        <w:rPr>
          <w:rFonts w:hint="eastAsia" w:ascii="仿宋_GB2312" w:hAnsi="仿宋_GB2312" w:eastAsia="仿宋_GB2312" w:cs="仿宋_GB2312"/>
          <w:color w:val="auto"/>
          <w:kern w:val="2"/>
          <w:sz w:val="32"/>
          <w:szCs w:val="32"/>
          <w:highlight w:val="none"/>
          <w:shd w:val="clear" w:color="auto" w:fill="auto"/>
          <w:lang w:val="en-US" w:eastAsia="zh-CN" w:bidi="ar-SA"/>
        </w:rPr>
        <w:t>17个商贸流通村级便民服务店，由</w:t>
      </w:r>
      <w:r>
        <w:rPr>
          <w:rFonts w:hint="eastAsia" w:ascii="仿宋_GB2312" w:hAnsi="仿宋_GB2312" w:eastAsia="仿宋_GB2312" w:cs="仿宋_GB2312"/>
          <w:color w:val="auto"/>
          <w:kern w:val="2"/>
          <w:sz w:val="32"/>
          <w:szCs w:val="32"/>
          <w:highlight w:val="none"/>
          <w:shd w:val="clear" w:color="auto" w:fill="auto"/>
          <w:lang w:val="zh-CN" w:eastAsia="zh-CN" w:bidi="ar-SA"/>
        </w:rPr>
        <w:t>中心利用信息化系统，对乡、村</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商贸流通村级便民服务店</w:t>
      </w:r>
      <w:r>
        <w:rPr>
          <w:rFonts w:hint="eastAsia" w:ascii="仿宋_GB2312" w:hAnsi="仿宋_GB2312" w:eastAsia="仿宋_GB2312" w:cs="仿宋_GB2312"/>
          <w:color w:val="auto"/>
          <w:kern w:val="2"/>
          <w:sz w:val="32"/>
          <w:szCs w:val="32"/>
          <w:highlight w:val="none"/>
          <w:shd w:val="clear" w:color="auto" w:fill="auto"/>
          <w:lang w:val="zh-CN" w:eastAsia="zh-CN" w:bidi="ar-SA"/>
        </w:rPr>
        <w:t>开展销售数据收集、商品采购、供换货等服务，初步实现县、乡、村百货、农资的连锁经营，进一步提升农村居民的消费便利水平。</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cs="楷体_GB2312"/>
          <w:b/>
          <w:bCs/>
          <w:color w:val="auto"/>
          <w:kern w:val="0"/>
          <w:sz w:val="32"/>
          <w:szCs w:val="32"/>
          <w:highlight w:val="none"/>
          <w:shd w:val="clear" w:color="auto" w:fill="auto"/>
          <w:lang w:val="en-US" w:eastAsia="zh-CN" w:bidi="ar-SA"/>
        </w:rPr>
        <w:t>2.支持建设</w:t>
      </w:r>
      <w:r>
        <w:rPr>
          <w:rFonts w:hint="eastAsia" w:ascii="楷体_GB2312" w:hAnsi="楷体_GB2312" w:eastAsia="楷体_GB2312" w:cs="楷体_GB2312"/>
          <w:b/>
          <w:bCs/>
          <w:color w:val="auto"/>
          <w:kern w:val="0"/>
          <w:sz w:val="32"/>
          <w:szCs w:val="32"/>
          <w:highlight w:val="none"/>
          <w:shd w:val="clear" w:color="auto" w:fill="auto"/>
          <w:lang w:val="en-US" w:eastAsia="zh-CN" w:bidi="ar-SA"/>
        </w:rPr>
        <w:t>金川县综合仓储物流项目</w:t>
      </w:r>
      <w:r>
        <w:rPr>
          <w:rFonts w:hint="eastAsia" w:ascii="楷体_GB2312" w:hAnsi="楷体_GB2312" w:cs="楷体_GB2312"/>
          <w:b/>
          <w:bCs/>
          <w:color w:val="auto"/>
          <w:kern w:val="0"/>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en-US" w:eastAsia="zh-CN" w:bidi="ar-SA"/>
        </w:rPr>
        <w:t>建设总面积300平米的集分拣、包装、配送等功能区块的综合仓储物流中心，并通过建设物流配送</w:t>
      </w:r>
      <w:r>
        <w:rPr>
          <w:rFonts w:hint="eastAsia" w:ascii="仿宋_GB2312" w:hAnsi="仿宋_GB2312" w:eastAsia="仿宋_GB2312" w:cs="仿宋_GB2312"/>
          <w:color w:val="auto"/>
          <w:kern w:val="2"/>
          <w:sz w:val="32"/>
          <w:szCs w:val="32"/>
          <w:highlight w:val="none"/>
          <w:shd w:val="clear" w:color="auto" w:fill="auto"/>
          <w:lang w:val="zh-CN" w:eastAsia="zh-CN" w:bidi="ar-SA"/>
        </w:rPr>
        <w:t>信息系统，对物流实现动态跟踪，依托信息系统调度，实现</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商贸流通中心和</w:t>
      </w:r>
      <w:r>
        <w:rPr>
          <w:rFonts w:hint="eastAsia" w:ascii="仿宋_GB2312" w:hAnsi="仿宋_GB2312" w:eastAsia="仿宋_GB2312" w:cs="仿宋_GB2312"/>
          <w:color w:val="auto"/>
          <w:kern w:val="2"/>
          <w:sz w:val="32"/>
          <w:szCs w:val="32"/>
          <w:highlight w:val="none"/>
          <w:shd w:val="clear" w:color="auto" w:fill="auto"/>
          <w:lang w:val="zh-CN" w:eastAsia="zh-CN" w:bidi="ar-SA"/>
        </w:rPr>
        <w:t>乡、村</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商贸流通便民服务店</w:t>
      </w:r>
      <w:r>
        <w:rPr>
          <w:rFonts w:hint="eastAsia" w:ascii="仿宋_GB2312" w:hAnsi="仿宋_GB2312" w:eastAsia="仿宋_GB2312" w:cs="仿宋_GB2312"/>
          <w:color w:val="auto"/>
          <w:kern w:val="2"/>
          <w:sz w:val="32"/>
          <w:szCs w:val="32"/>
          <w:highlight w:val="none"/>
          <w:shd w:val="clear" w:color="auto" w:fill="auto"/>
          <w:lang w:val="zh-CN" w:eastAsia="zh-CN" w:bidi="ar-SA"/>
        </w:rPr>
        <w:t>的三级物流配送。</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cs="楷体_GB2312"/>
          <w:b/>
          <w:bCs/>
          <w:color w:val="auto"/>
          <w:kern w:val="0"/>
          <w:sz w:val="32"/>
          <w:szCs w:val="32"/>
          <w:highlight w:val="none"/>
          <w:shd w:val="clear" w:color="auto" w:fill="auto"/>
          <w:lang w:val="en-US" w:eastAsia="zh-CN" w:bidi="ar-SA"/>
        </w:rPr>
        <w:t>3.</w:t>
      </w:r>
      <w:r>
        <w:rPr>
          <w:rFonts w:hint="eastAsia" w:ascii="楷体_GB2312" w:hAnsi="楷体_GB2312" w:cs="楷体_GB2312"/>
          <w:b/>
          <w:bCs/>
          <w:color w:val="auto"/>
          <w:kern w:val="0"/>
          <w:sz w:val="32"/>
          <w:szCs w:val="32"/>
          <w:highlight w:val="none"/>
          <w:shd w:val="clear" w:color="auto" w:fill="auto"/>
          <w:lang w:val="zh-CN" w:eastAsia="zh-CN" w:bidi="ar-SA"/>
        </w:rPr>
        <w:t>支持</w:t>
      </w:r>
      <w:r>
        <w:rPr>
          <w:rFonts w:hint="eastAsia" w:ascii="楷体_GB2312" w:hAnsi="楷体_GB2312" w:eastAsia="楷体_GB2312" w:cs="楷体_GB2312"/>
          <w:b/>
          <w:bCs/>
          <w:color w:val="auto"/>
          <w:kern w:val="0"/>
          <w:sz w:val="32"/>
          <w:szCs w:val="32"/>
          <w:highlight w:val="none"/>
          <w:shd w:val="clear" w:color="auto" w:fill="auto"/>
          <w:lang w:val="zh-CN" w:eastAsia="zh-CN" w:bidi="ar-SA"/>
        </w:rPr>
        <w:t>金川县农产品</w:t>
      </w:r>
      <w:r>
        <w:rPr>
          <w:rFonts w:hint="eastAsia" w:ascii="楷体_GB2312" w:hAnsi="楷体_GB2312" w:eastAsia="楷体_GB2312" w:cs="楷体_GB2312"/>
          <w:b/>
          <w:bCs/>
          <w:color w:val="auto"/>
          <w:kern w:val="0"/>
          <w:sz w:val="32"/>
          <w:szCs w:val="32"/>
          <w:highlight w:val="none"/>
          <w:shd w:val="clear" w:color="auto" w:fill="auto"/>
          <w:lang w:val="en-US" w:eastAsia="zh-CN" w:bidi="ar-SA"/>
        </w:rPr>
        <w:t>创优促销</w:t>
      </w:r>
      <w:r>
        <w:rPr>
          <w:rFonts w:hint="eastAsia" w:ascii="楷体_GB2312" w:hAnsi="楷体_GB2312" w:cs="楷体_GB2312"/>
          <w:b/>
          <w:bCs/>
          <w:color w:val="auto"/>
          <w:kern w:val="0"/>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zh-CN" w:eastAsia="zh-CN" w:bidi="ar-SA"/>
        </w:rPr>
        <w:t>首先是围绕金川特色农产品，制定农特产品销售标准，建设农产品检测溯源体系，申创培育特色区域品牌和知名商标。其次是</w:t>
      </w:r>
      <w:r>
        <w:rPr>
          <w:rFonts w:hint="eastAsia" w:ascii="仿宋_GB2312" w:hAnsi="仿宋_GB2312" w:eastAsia="仿宋_GB2312" w:cs="仿宋_GB2312"/>
          <w:color w:val="auto"/>
          <w:kern w:val="2"/>
          <w:sz w:val="32"/>
          <w:szCs w:val="32"/>
          <w:highlight w:val="none"/>
          <w:shd w:val="clear" w:color="auto" w:fill="auto"/>
          <w:lang w:val="en-US" w:eastAsia="zh-CN" w:bidi="ar-SA"/>
        </w:rPr>
        <w:t>以建设两个线下体验店和一个线上</w:t>
      </w:r>
      <w:r>
        <w:rPr>
          <w:rFonts w:hint="eastAsia" w:ascii="仿宋_GB2312" w:hAnsi="仿宋_GB2312" w:eastAsia="仿宋_GB2312" w:cs="仿宋_GB2312"/>
          <w:color w:val="auto"/>
          <w:kern w:val="2"/>
          <w:sz w:val="32"/>
          <w:szCs w:val="32"/>
          <w:highlight w:val="none"/>
          <w:shd w:val="clear" w:color="auto" w:fill="auto"/>
          <w:lang w:val="zh-CN" w:eastAsia="zh-CN" w:bidi="ar-SA"/>
        </w:rPr>
        <w:t>特色店铺、公众号等</w:t>
      </w:r>
      <w:r>
        <w:rPr>
          <w:rFonts w:hint="eastAsia" w:ascii="仿宋_GB2312" w:hAnsi="仿宋_GB2312" w:eastAsia="仿宋_GB2312" w:cs="仿宋_GB2312"/>
          <w:color w:val="auto"/>
          <w:kern w:val="2"/>
          <w:sz w:val="32"/>
          <w:szCs w:val="32"/>
          <w:highlight w:val="none"/>
          <w:shd w:val="clear" w:color="auto" w:fill="auto"/>
          <w:lang w:val="en-US" w:eastAsia="zh-CN" w:bidi="ar-SA"/>
        </w:rPr>
        <w:t>为</w:t>
      </w:r>
      <w:r>
        <w:rPr>
          <w:rFonts w:hint="eastAsia" w:ascii="仿宋_GB2312" w:hAnsi="仿宋_GB2312" w:eastAsia="仿宋_GB2312" w:cs="仿宋_GB2312"/>
          <w:color w:val="auto"/>
          <w:kern w:val="2"/>
          <w:sz w:val="32"/>
          <w:szCs w:val="32"/>
          <w:highlight w:val="none"/>
          <w:shd w:val="clear" w:color="auto" w:fill="auto"/>
          <w:lang w:val="zh-CN" w:eastAsia="zh-CN" w:bidi="ar-SA"/>
        </w:rPr>
        <w:t>基础，通过开展特色产品进社区、进市场、进餐企、进网络等形式多样的线上线下流通渠道的市场拓展活动不断提升我县特色商品的知名度、影响力、美誉度以及市场占有率。</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cs="楷体_GB2312"/>
          <w:b/>
          <w:bCs/>
          <w:color w:val="auto"/>
          <w:kern w:val="0"/>
          <w:sz w:val="32"/>
          <w:szCs w:val="32"/>
          <w:highlight w:val="none"/>
          <w:shd w:val="clear" w:color="auto" w:fill="auto"/>
          <w:lang w:val="en-US" w:eastAsia="zh-CN" w:bidi="ar-SA"/>
        </w:rPr>
        <w:t>4.支持</w:t>
      </w:r>
      <w:r>
        <w:rPr>
          <w:rFonts w:hint="eastAsia" w:ascii="楷体_GB2312" w:hAnsi="楷体_GB2312" w:eastAsia="楷体_GB2312" w:cs="楷体_GB2312"/>
          <w:b/>
          <w:bCs/>
          <w:color w:val="auto"/>
          <w:kern w:val="0"/>
          <w:sz w:val="32"/>
          <w:szCs w:val="32"/>
          <w:highlight w:val="none"/>
          <w:shd w:val="clear" w:color="auto" w:fill="auto"/>
          <w:lang w:val="zh-CN" w:eastAsia="zh-CN" w:bidi="ar-SA"/>
        </w:rPr>
        <w:t>培育新型经营主体</w:t>
      </w:r>
      <w:r>
        <w:rPr>
          <w:rFonts w:hint="eastAsia" w:ascii="楷体_GB2312" w:hAnsi="楷体_GB2312" w:cs="楷体_GB2312"/>
          <w:b/>
          <w:bCs/>
          <w:color w:val="auto"/>
          <w:kern w:val="0"/>
          <w:sz w:val="32"/>
          <w:szCs w:val="32"/>
          <w:highlight w:val="none"/>
          <w:shd w:val="clear" w:color="auto" w:fill="auto"/>
          <w:lang w:val="zh-CN" w:eastAsia="zh-CN" w:bidi="ar-SA"/>
        </w:rPr>
        <w:t>。</w:t>
      </w:r>
      <w:r>
        <w:rPr>
          <w:rFonts w:hint="eastAsia" w:ascii="仿宋_GB2312" w:hAnsi="仿宋_GB2312" w:eastAsia="仿宋_GB2312" w:cs="仿宋_GB2312"/>
          <w:color w:val="auto"/>
          <w:kern w:val="2"/>
          <w:sz w:val="32"/>
          <w:szCs w:val="32"/>
          <w:highlight w:val="none"/>
          <w:shd w:val="clear" w:color="auto" w:fill="auto"/>
          <w:lang w:val="zh-CN" w:eastAsia="zh-CN" w:bidi="ar-SA"/>
        </w:rPr>
        <w:t>对我县小微企业、农产品加工企业、专业合作社开展定向辅导、专家指导、业务代办、产品代售等各种利于涉农企业快速发展的一系列服务，帮助农产品加工企业、专业合作社等新型经营组织进一步理清思路、提升管理经营水平，解决销售难题，助推其快速发展。</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rPr>
        <w:t xml:space="preserve">第三章  </w:t>
      </w:r>
      <w:r>
        <w:rPr>
          <w:rFonts w:hint="eastAsia" w:ascii="黑体" w:hAnsi="黑体" w:eastAsia="黑体" w:cs="黑体"/>
          <w:b/>
          <w:color w:val="auto"/>
          <w:kern w:val="0"/>
          <w:sz w:val="32"/>
          <w:szCs w:val="32"/>
          <w:lang w:eastAsia="zh-CN"/>
        </w:rPr>
        <w:t>职责与分工</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eastAsia="仿宋_GB2312"/>
          <w:color w:val="auto"/>
          <w:sz w:val="32"/>
          <w:szCs w:val="32"/>
          <w:lang w:eastAsia="zh-CN"/>
        </w:rPr>
      </w:pPr>
      <w:r>
        <w:rPr>
          <w:rFonts w:hint="eastAsia" w:ascii="楷体" w:hAnsi="楷体" w:eastAsia="楷体" w:cs="楷体"/>
          <w:b/>
          <w:color w:val="auto"/>
          <w:kern w:val="0"/>
          <w:sz w:val="32"/>
          <w:szCs w:val="32"/>
        </w:rPr>
        <w:t>第六条</w:t>
      </w:r>
      <w:r>
        <w:rPr>
          <w:rFonts w:hint="eastAsia" w:ascii="楷体" w:hAnsi="楷体" w:eastAsia="楷体" w:cs="楷体"/>
          <w:bCs/>
          <w:color w:val="auto"/>
          <w:kern w:val="0"/>
          <w:sz w:val="32"/>
          <w:szCs w:val="32"/>
        </w:rPr>
        <w:t xml:space="preserve"> </w:t>
      </w:r>
      <w:r>
        <w:rPr>
          <w:rFonts w:hint="eastAsia" w:ascii="仿宋_GB2312" w:eastAsia="仿宋_GB2312"/>
          <w:color w:val="auto"/>
          <w:sz w:val="32"/>
          <w:szCs w:val="32"/>
          <w:lang w:eastAsia="zh-CN"/>
        </w:rPr>
        <w:t xml:space="preserve"> 专项资金由县财政局、县发展改革和经济商务信息化局共同管理，分别履行下列管理责任：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县发展改革和经济商务信息化局为项目主管部门，负责检查监督项目实施进度、工程质量、支持政策落实等情况。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县财政局负责专项资金的拨付管理，对专项资金运作和使用情况进行监督绩效评估。</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对项目建设进度情况、专项资金运作、使用情况和资金拨付由县发展改革和经济商务信息化局、县财政局进行监督绩效评估和拨款。</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简体" w:hAnsi="方正楷体简体" w:eastAsia="方正楷体简体" w:cs="方正楷体简体"/>
          <w:b/>
          <w:color w:val="auto"/>
          <w:kern w:val="0"/>
          <w:sz w:val="32"/>
          <w:szCs w:val="32"/>
        </w:rPr>
      </w:pPr>
      <w:r>
        <w:rPr>
          <w:rFonts w:hint="eastAsia" w:ascii="仿宋" w:hAnsi="仿宋" w:eastAsia="仿宋" w:cs="仿宋"/>
          <w:color w:val="auto"/>
          <w:kern w:val="0"/>
          <w:sz w:val="32"/>
          <w:szCs w:val="32"/>
        </w:rPr>
        <w:t xml:space="preserve">   </w:t>
      </w:r>
      <w:r>
        <w:rPr>
          <w:rFonts w:hint="eastAsia" w:ascii="楷体" w:hAnsi="楷体" w:eastAsia="楷体" w:cs="楷体"/>
          <w:color w:val="auto"/>
          <w:kern w:val="0"/>
          <w:sz w:val="32"/>
          <w:szCs w:val="32"/>
        </w:rPr>
        <w:t xml:space="preserve"> </w:t>
      </w:r>
      <w:r>
        <w:rPr>
          <w:rFonts w:hint="eastAsia" w:ascii="楷体" w:hAnsi="楷体" w:eastAsia="楷体" w:cs="楷体"/>
          <w:color w:val="auto"/>
          <w:kern w:val="0"/>
          <w:sz w:val="32"/>
          <w:szCs w:val="32"/>
          <w:lang w:val="en-US" w:eastAsia="zh-CN"/>
        </w:rPr>
        <w:t xml:space="preserve">   </w:t>
      </w:r>
      <w:r>
        <w:rPr>
          <w:rFonts w:hint="eastAsia" w:ascii="方正楷体简体" w:hAnsi="方正楷体简体" w:eastAsia="方正楷体简体" w:cs="方正楷体简体"/>
          <w:color w:val="auto"/>
          <w:kern w:val="0"/>
          <w:sz w:val="32"/>
          <w:szCs w:val="32"/>
        </w:rPr>
        <w:t xml:space="preserve">      </w:t>
      </w:r>
      <w:r>
        <w:rPr>
          <w:rFonts w:hint="eastAsia" w:ascii="黑体" w:hAnsi="黑体" w:eastAsia="黑体" w:cs="黑体"/>
          <w:b/>
          <w:color w:val="auto"/>
          <w:kern w:val="0"/>
          <w:sz w:val="32"/>
          <w:szCs w:val="32"/>
        </w:rPr>
        <w:t>第四章</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 项目申报、审核和资金拨付 </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eastAsia="楷体_GB2312"/>
          <w:b/>
          <w:color w:val="auto"/>
          <w:sz w:val="32"/>
          <w:szCs w:val="32"/>
          <w:lang w:eastAsia="zh-CN"/>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eastAsia="zh-CN"/>
        </w:rPr>
        <w:t>七</w:t>
      </w:r>
      <w:r>
        <w:rPr>
          <w:rFonts w:hint="eastAsia" w:ascii="楷体" w:hAnsi="楷体" w:eastAsia="楷体" w:cs="楷体"/>
          <w:b/>
          <w:bCs/>
          <w:color w:val="auto"/>
          <w:kern w:val="0"/>
          <w:sz w:val="32"/>
          <w:szCs w:val="32"/>
        </w:rPr>
        <w:t>条</w:t>
      </w:r>
      <w:r>
        <w:rPr>
          <w:rFonts w:hint="eastAsia" w:ascii="楷体" w:hAnsi="楷体" w:eastAsia="楷体" w:cs="楷体"/>
          <w:color w:val="auto"/>
          <w:kern w:val="0"/>
          <w:sz w:val="32"/>
          <w:szCs w:val="32"/>
        </w:rPr>
        <w:t> </w:t>
      </w:r>
      <w:r>
        <w:rPr>
          <w:rFonts w:hint="eastAsia" w:eastAsia="仿宋_GB2312"/>
          <w:color w:val="auto"/>
          <w:sz w:val="32"/>
          <w:szCs w:val="32"/>
          <w:lang w:eastAsia="zh-CN"/>
        </w:rPr>
        <w:t>  </w:t>
      </w:r>
      <w:r>
        <w:rPr>
          <w:rFonts w:hint="eastAsia" w:ascii="楷体_GB2312" w:eastAsia="楷体_GB2312"/>
          <w:b/>
          <w:color w:val="auto"/>
          <w:sz w:val="32"/>
          <w:szCs w:val="32"/>
          <w:lang w:eastAsia="zh-CN"/>
        </w:rPr>
        <w:t>申报条件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在金川县境内注册，具备独立法人资格、从事商贸流通或电子商务相关业务；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产权明晰，管理规范，具有健全的内部财务管理制度，三年内无违法或受到行政处罚的纪录；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符合专项资金申报条件的其他要求。</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eastAsia="楷体_GB2312"/>
          <w:b/>
          <w:color w:val="auto"/>
          <w:sz w:val="32"/>
          <w:szCs w:val="32"/>
          <w:lang w:eastAsia="zh-CN"/>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eastAsia="zh-CN"/>
        </w:rPr>
        <w:t>八</w:t>
      </w:r>
      <w:r>
        <w:rPr>
          <w:rFonts w:hint="eastAsia" w:ascii="楷体" w:hAnsi="楷体" w:eastAsia="楷体" w:cs="楷体"/>
          <w:b/>
          <w:bCs/>
          <w:color w:val="auto"/>
          <w:kern w:val="0"/>
          <w:sz w:val="32"/>
          <w:szCs w:val="32"/>
        </w:rPr>
        <w:t>条</w:t>
      </w:r>
      <w:r>
        <w:rPr>
          <w:rFonts w:hint="eastAsia" w:ascii="楷体" w:hAnsi="楷体" w:eastAsia="楷体" w:cs="楷体"/>
          <w:color w:val="auto"/>
          <w:kern w:val="0"/>
          <w:sz w:val="32"/>
          <w:szCs w:val="32"/>
        </w:rPr>
        <w:t> </w:t>
      </w:r>
      <w:r>
        <w:rPr>
          <w:rFonts w:hint="eastAsia" w:ascii="仿宋_GB2312" w:eastAsia="仿宋_GB2312"/>
          <w:color w:val="auto"/>
          <w:sz w:val="32"/>
          <w:szCs w:val="32"/>
          <w:lang w:eastAsia="zh-CN"/>
        </w:rPr>
        <w:t xml:space="preserve">  </w:t>
      </w:r>
      <w:r>
        <w:rPr>
          <w:rFonts w:hint="eastAsia" w:ascii="楷体_GB2312" w:eastAsia="楷体_GB2312"/>
          <w:b/>
          <w:color w:val="auto"/>
          <w:sz w:val="32"/>
          <w:szCs w:val="32"/>
          <w:lang w:eastAsia="zh-CN"/>
        </w:rPr>
        <w:t>专项资金的审批和拨付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1、按照公平、公正、公开的原则，采取项目管理的方式，对企业申报的项目进行定额补助。</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由符合专项资金申请条件的单位（企业）将资金拨付请示、财政专项资金计划审批表和相关项目资料报县发展改革和经济商务信息化局和县财政局初审，由县发展改革和经济商务信息化局和县财政局提出具体意见，报县人民政府根据项目实施进度和提出的资金拨付意见复核无误后，按财政资金拨付程序拨付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3、专项资金原则上实行国库集中支付制度。属于政府采购范围的，必须按政府采购管理程序办理。 </w:t>
      </w:r>
      <w:r>
        <w:rPr>
          <w:rFonts w:hint="eastAsia" w:ascii="仿宋_GB2312" w:eastAsia="仿宋_GB2312"/>
          <w:color w:val="auto"/>
          <w:sz w:val="32"/>
          <w:szCs w:val="32"/>
          <w:lang w:val="en-US" w:eastAsia="zh-CN"/>
        </w:rPr>
        <w:br w:type="textWrapping"/>
      </w:r>
      <w:r>
        <w:rPr>
          <w:rFonts w:hint="eastAsia" w:ascii="仿宋_GB2312" w:eastAsia="仿宋_GB2312"/>
          <w:color w:val="auto"/>
          <w:sz w:val="32"/>
          <w:szCs w:val="32"/>
          <w:lang w:val="en-US" w:eastAsia="zh-CN"/>
        </w:rPr>
        <w:t xml:space="preserve">    4、其他管理办法参照省管理办法。</w:t>
      </w:r>
    </w:p>
    <w:p>
      <w:pPr>
        <w:keepNext w:val="0"/>
        <w:keepLines w:val="0"/>
        <w:pageBreakBefore w:val="0"/>
        <w:kinsoku/>
        <w:wordWrap/>
        <w:overflowPunct/>
        <w:topLinePunct w:val="0"/>
        <w:autoSpaceDE/>
        <w:autoSpaceDN/>
        <w:bidi w:val="0"/>
        <w:adjustRightInd/>
        <w:snapToGrid/>
        <w:spacing w:line="560" w:lineRule="exact"/>
        <w:ind w:left="360" w:right="0" w:rightChars="0" w:firstLine="2249" w:firstLineChars="700"/>
        <w:jc w:val="both"/>
        <w:textAlignment w:val="auto"/>
        <w:outlineLvl w:val="9"/>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第五章  项目的实施与验收</w:t>
      </w:r>
    </w:p>
    <w:p>
      <w:pPr>
        <w:keepNext w:val="0"/>
        <w:keepLines w:val="0"/>
        <w:pageBreakBefore w:val="0"/>
        <w:tabs>
          <w:tab w:val="left" w:pos="8140"/>
        </w:tabs>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eastAsia="楷体_GB2312"/>
          <w:b/>
          <w:color w:val="auto"/>
          <w:sz w:val="32"/>
          <w:szCs w:val="32"/>
          <w:lang w:eastAsia="zh-CN"/>
        </w:rPr>
        <w:t>第九条</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项目完成后，由项目实施单位（企业）向县发展改革和经济商务信息化局、财政局报送书面验收申请。在收到项目实施单位（企业）验收申请5个工作日内，县发展改革和经济商务信息化局、县财政局会同县监察、审计等部门完成初步验收，初验通过后书面申请州商合局、州财政局验收。向州商合局、州财政局报备本县初验意见后15个工作日内，州商合局、州财政局等部门到试点县进行实地验收，并将验收结果报送省商务厅、省财政局。</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 xml:space="preserve">第十条  </w:t>
      </w:r>
      <w:r>
        <w:rPr>
          <w:rFonts w:hint="eastAsia" w:ascii="仿宋_GB2312" w:eastAsia="仿宋_GB2312"/>
          <w:color w:val="auto"/>
          <w:sz w:val="32"/>
          <w:szCs w:val="32"/>
          <w:lang w:eastAsia="zh-CN"/>
        </w:rPr>
        <w:t>安排专项资金支持的项目必须在</w:t>
      </w:r>
      <w:r>
        <w:rPr>
          <w:rFonts w:hint="eastAsia" w:ascii="仿宋_GB2312" w:eastAsia="仿宋_GB2312"/>
          <w:color w:val="auto"/>
          <w:sz w:val="32"/>
          <w:szCs w:val="32"/>
          <w:lang w:val="en-US" w:eastAsia="zh-CN"/>
        </w:rPr>
        <w:t>2020</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lang w:eastAsia="zh-CN"/>
        </w:rPr>
        <w:t>月前实施完毕并通过验收；安排专项资金支持的项目承担单位（企业）不得随意调整项目。</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_GB2312" w:hAnsi="楷体_GB2312" w:eastAsia="楷体_GB2312" w:cs="楷体_GB2312"/>
          <w:b/>
          <w:color w:val="auto"/>
          <w:kern w:val="0"/>
          <w:sz w:val="32"/>
          <w:szCs w:val="32"/>
        </w:rPr>
        <w:t>第十一条</w:t>
      </w:r>
      <w:r>
        <w:rPr>
          <w:rFonts w:ascii="??_GB2312" w:eastAsia="Times New Roman" w:cs="Calibri"/>
          <w:b/>
          <w:color w:val="auto"/>
          <w:kern w:val="0"/>
          <w:sz w:val="32"/>
          <w:szCs w:val="32"/>
        </w:rPr>
        <w:t xml:space="preserve">  </w:t>
      </w:r>
      <w:r>
        <w:rPr>
          <w:rFonts w:hint="eastAsia" w:ascii="仿宋_GB2312" w:hAnsi="仿宋_GB2312" w:eastAsia="仿宋_GB2312" w:cs="仿宋_GB2312"/>
          <w:color w:val="auto"/>
          <w:sz w:val="32"/>
          <w:szCs w:val="32"/>
          <w:lang w:val="zh-CN"/>
        </w:rPr>
        <w:t>项目使用财政资金达到</w:t>
      </w:r>
      <w:r>
        <w:rPr>
          <w:rFonts w:hint="eastAsia" w:ascii="仿宋_GB2312" w:hAnsi="仿宋_GB2312" w:eastAsia="仿宋_GB2312" w:cs="仿宋_GB2312"/>
          <w:color w:val="auto"/>
          <w:sz w:val="32"/>
          <w:szCs w:val="32"/>
          <w:lang w:val="zh-CN" w:eastAsia="zh-CN"/>
        </w:rPr>
        <w:t>及</w:t>
      </w:r>
      <w:r>
        <w:rPr>
          <w:rFonts w:hint="eastAsia" w:ascii="仿宋_GB2312" w:hAnsi="仿宋_GB2312" w:eastAsia="仿宋_GB2312" w:cs="仿宋_GB2312"/>
          <w:color w:val="auto"/>
          <w:sz w:val="32"/>
          <w:szCs w:val="32"/>
          <w:lang w:val="zh-CN"/>
        </w:rPr>
        <w:t>超过总投资50%的建设或采购设施设备形成的资产纳入国有资产管理，并出台相应的资产管理办法进行管理。</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color w:val="auto"/>
          <w:kern w:val="0"/>
          <w:sz w:val="32"/>
          <w:szCs w:val="32"/>
        </w:rPr>
      </w:pPr>
      <w:r>
        <w:rPr>
          <w:rFonts w:hint="eastAsia" w:ascii="仿宋" w:hAnsi="仿宋" w:eastAsia="仿宋" w:cs="仿宋"/>
          <w:color w:val="auto"/>
          <w:kern w:val="0"/>
          <w:sz w:val="32"/>
          <w:szCs w:val="32"/>
        </w:rPr>
        <w:t xml:space="preserve">         </w:t>
      </w:r>
      <w:r>
        <w:rPr>
          <w:rFonts w:hint="eastAsia" w:ascii="黑体" w:hAnsi="黑体" w:eastAsia="黑体" w:cs="黑体"/>
          <w:color w:val="auto"/>
          <w:kern w:val="0"/>
          <w:sz w:val="32"/>
          <w:szCs w:val="32"/>
        </w:rPr>
        <w:t xml:space="preserve">    </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b/>
          <w:color w:val="auto"/>
          <w:kern w:val="0"/>
          <w:sz w:val="32"/>
          <w:szCs w:val="32"/>
        </w:rPr>
        <w:t>第</w:t>
      </w:r>
      <w:r>
        <w:rPr>
          <w:rFonts w:hint="eastAsia" w:ascii="黑体" w:hAnsi="黑体" w:eastAsia="黑体" w:cs="黑体"/>
          <w:b/>
          <w:color w:val="auto"/>
          <w:kern w:val="0"/>
          <w:sz w:val="32"/>
          <w:szCs w:val="32"/>
          <w:lang w:eastAsia="zh-CN"/>
        </w:rPr>
        <w:t>六</w:t>
      </w:r>
      <w:r>
        <w:rPr>
          <w:rFonts w:hint="eastAsia" w:ascii="黑体" w:hAnsi="黑体" w:eastAsia="黑体" w:cs="黑体"/>
          <w:b/>
          <w:color w:val="auto"/>
          <w:kern w:val="0"/>
          <w:sz w:val="32"/>
          <w:szCs w:val="32"/>
        </w:rPr>
        <w:t xml:space="preserve">章 </w:t>
      </w:r>
      <w:r>
        <w:rPr>
          <w:rFonts w:hint="eastAsia" w:ascii="黑体" w:hAnsi="黑体" w:eastAsia="黑体" w:cs="黑体"/>
          <w:b/>
          <w:color w:val="auto"/>
          <w:kern w:val="0"/>
          <w:sz w:val="32"/>
          <w:szCs w:val="32"/>
          <w:lang w:eastAsia="zh-CN"/>
        </w:rPr>
        <w:t>专项资金的</w:t>
      </w:r>
      <w:r>
        <w:rPr>
          <w:rFonts w:hint="eastAsia" w:ascii="黑体" w:hAnsi="黑体" w:eastAsia="黑体" w:cs="黑体"/>
          <w:b/>
          <w:color w:val="auto"/>
          <w:kern w:val="0"/>
          <w:sz w:val="32"/>
          <w:szCs w:val="32"/>
        </w:rPr>
        <w:t>监督</w:t>
      </w:r>
      <w:r>
        <w:rPr>
          <w:rFonts w:hint="eastAsia" w:ascii="黑体" w:hAnsi="黑体" w:eastAsia="黑体" w:cs="黑体"/>
          <w:b/>
          <w:color w:val="auto"/>
          <w:kern w:val="0"/>
          <w:sz w:val="32"/>
          <w:szCs w:val="32"/>
          <w:lang w:eastAsia="zh-CN"/>
        </w:rPr>
        <w:t>和</w:t>
      </w:r>
      <w:r>
        <w:rPr>
          <w:rFonts w:hint="eastAsia" w:ascii="黑体" w:hAnsi="黑体" w:eastAsia="黑体" w:cs="黑体"/>
          <w:b/>
          <w:color w:val="auto"/>
          <w:kern w:val="0"/>
          <w:sz w:val="32"/>
          <w:szCs w:val="32"/>
        </w:rPr>
        <w:t>管理 </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 xml:space="preserve">第十二条  </w:t>
      </w:r>
      <w:r>
        <w:rPr>
          <w:rFonts w:hint="eastAsia" w:ascii="仿宋" w:hAnsi="仿宋" w:eastAsia="仿宋" w:cs="仿宋"/>
          <w:color w:val="auto"/>
          <w:kern w:val="0"/>
          <w:sz w:val="32"/>
          <w:szCs w:val="32"/>
          <w:lang w:eastAsia="zh-CN"/>
        </w:rPr>
        <w:t>县发展改革和经济商务信息化局</w:t>
      </w:r>
      <w:r>
        <w:rPr>
          <w:rFonts w:hint="eastAsia" w:ascii="仿宋_GB2312" w:eastAsia="仿宋_GB2312"/>
          <w:color w:val="auto"/>
          <w:sz w:val="32"/>
          <w:szCs w:val="32"/>
          <w:lang w:eastAsia="zh-CN"/>
        </w:rPr>
        <w:t>和县财政局应认真做好项目申报和资金监管工作，定期对资金使用情况进行监督检查，确保专项资金安全有效。</w:t>
      </w:r>
    </w:p>
    <w:p>
      <w:pPr>
        <w:keepNext w:val="0"/>
        <w:keepLines w:val="0"/>
        <w:pageBreakBefore w:val="0"/>
        <w:tabs>
          <w:tab w:val="left" w:pos="8140"/>
        </w:tabs>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第十三条</w:t>
      </w:r>
      <w:r>
        <w:rPr>
          <w:rFonts w:hint="eastAsia" w:ascii="仿宋_GB2312" w:eastAsia="仿宋_GB2312"/>
          <w:color w:val="auto"/>
          <w:sz w:val="32"/>
          <w:szCs w:val="32"/>
          <w:lang w:eastAsia="zh-CN"/>
        </w:rPr>
        <w:t xml:space="preserve">  项目承担单位（企业）收到财政补助资金后，应严格执行项目资金使用的有关规定，严格按照国家有关会计、财政法规及现行财务制度有关规定进行账务处理，并定期向</w:t>
      </w:r>
      <w:r>
        <w:rPr>
          <w:rFonts w:hint="eastAsia" w:ascii="仿宋" w:hAnsi="仿宋" w:eastAsia="仿宋" w:cs="仿宋"/>
          <w:color w:val="auto"/>
          <w:kern w:val="0"/>
          <w:sz w:val="32"/>
          <w:szCs w:val="32"/>
          <w:lang w:eastAsia="zh-CN"/>
        </w:rPr>
        <w:t>县发展改革和经济商务信息化局</w:t>
      </w:r>
      <w:r>
        <w:rPr>
          <w:rFonts w:hint="eastAsia" w:ascii="仿宋_GB2312" w:eastAsia="仿宋_GB2312"/>
          <w:color w:val="auto"/>
          <w:sz w:val="32"/>
          <w:szCs w:val="32"/>
          <w:lang w:eastAsia="zh-CN"/>
        </w:rPr>
        <w:t>、县财政局报告项目资金使用情况。</w:t>
      </w:r>
      <w:r>
        <w:rPr>
          <w:rFonts w:hint="eastAsia" w:ascii="仿宋" w:hAnsi="仿宋" w:eastAsia="仿宋" w:cs="仿宋"/>
          <w:color w:val="auto"/>
          <w:kern w:val="0"/>
          <w:sz w:val="32"/>
          <w:szCs w:val="32"/>
          <w:lang w:eastAsia="zh-CN"/>
        </w:rPr>
        <w:t>县发展改革和经济商务信息化局</w:t>
      </w:r>
      <w:r>
        <w:rPr>
          <w:rFonts w:hint="eastAsia" w:ascii="仿宋_GB2312" w:eastAsia="仿宋_GB2312"/>
          <w:color w:val="auto"/>
          <w:sz w:val="32"/>
          <w:szCs w:val="32"/>
          <w:lang w:eastAsia="zh-CN"/>
        </w:rPr>
        <w:t>、财政局要将专项资金项目建设实施情况总结上报州商合局、州财政局，由州商合局和州财政局联合报省商务厅、省财政厅。</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 w:cs="仿宋"/>
          <w:bCs/>
          <w:color w:val="auto"/>
          <w:kern w:val="0"/>
          <w:sz w:val="32"/>
          <w:szCs w:val="32"/>
        </w:rPr>
      </w:pPr>
      <w:r>
        <w:rPr>
          <w:rFonts w:hint="eastAsia" w:ascii="楷体_GB2312" w:eastAsia="楷体_GB2312"/>
          <w:b/>
          <w:color w:val="auto"/>
          <w:sz w:val="32"/>
          <w:szCs w:val="32"/>
          <w:lang w:eastAsia="zh-CN"/>
        </w:rPr>
        <w:t>第十四条</w:t>
      </w:r>
      <w:r>
        <w:rPr>
          <w:rFonts w:hint="eastAsia" w:ascii="仿宋_GB2312" w:eastAsia="仿宋_GB2312"/>
          <w:color w:val="auto"/>
          <w:sz w:val="32"/>
          <w:szCs w:val="32"/>
          <w:lang w:eastAsia="zh-CN"/>
        </w:rPr>
        <w:t xml:space="preserve"> 专项资金必须专款专用，对违反规定使用专项资金的，一经查实，将全额追回已拨付的款项，并取消该单位（企业）三年内申报商贸流通扶持方面资金的资格。对弄虚作假、截留、挪用、挤占专项资金等行为，按《财政违法行为处罚处分条例》（国务院令第427号）的相关规定进行处理。构成犯罪的，依法追究刑事责任。</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楷体简体" w:hAnsi="方正楷体简体" w:eastAsia="方正楷体简体" w:cs="方正楷体简体"/>
          <w:b/>
          <w:color w:val="auto"/>
          <w:kern w:val="0"/>
          <w:sz w:val="32"/>
          <w:szCs w:val="32"/>
        </w:rPr>
      </w:pPr>
      <w:r>
        <w:rPr>
          <w:rFonts w:hint="eastAsia" w:ascii="仿宋" w:hAnsi="仿宋" w:eastAsia="仿宋" w:cs="仿宋"/>
          <w:bCs/>
          <w:color w:val="auto"/>
          <w:kern w:val="0"/>
          <w:sz w:val="32"/>
          <w:szCs w:val="32"/>
        </w:rPr>
        <w:t xml:space="preserve">               </w:t>
      </w:r>
      <w:r>
        <w:rPr>
          <w:rFonts w:hint="eastAsia" w:ascii="黑体" w:hAnsi="黑体" w:eastAsia="黑体" w:cs="黑体"/>
          <w:bCs/>
          <w:color w:val="auto"/>
          <w:kern w:val="0"/>
          <w:sz w:val="32"/>
          <w:szCs w:val="32"/>
        </w:rPr>
        <w:t xml:space="preserve"> </w:t>
      </w:r>
      <w:r>
        <w:rPr>
          <w:rFonts w:hint="eastAsia" w:ascii="黑体" w:hAnsi="黑体" w:eastAsia="黑体" w:cs="黑体"/>
          <w:b/>
          <w:color w:val="auto"/>
          <w:kern w:val="0"/>
          <w:sz w:val="32"/>
          <w:szCs w:val="32"/>
        </w:rPr>
        <w:t>第</w:t>
      </w:r>
      <w:r>
        <w:rPr>
          <w:rFonts w:hint="eastAsia" w:ascii="黑体" w:hAnsi="黑体" w:eastAsia="黑体" w:cs="黑体"/>
          <w:b/>
          <w:color w:val="auto"/>
          <w:kern w:val="0"/>
          <w:sz w:val="32"/>
          <w:szCs w:val="32"/>
          <w:lang w:eastAsia="zh-CN"/>
        </w:rPr>
        <w:t>七</w:t>
      </w:r>
      <w:r>
        <w:rPr>
          <w:rFonts w:hint="eastAsia" w:ascii="黑体" w:hAnsi="黑体" w:eastAsia="黑体" w:cs="黑体"/>
          <w:b/>
          <w:color w:val="auto"/>
          <w:kern w:val="0"/>
          <w:sz w:val="32"/>
          <w:szCs w:val="32"/>
        </w:rPr>
        <w:t>章</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附则 </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 w:hAnsi="楷体" w:eastAsia="楷体" w:cs="楷体"/>
          <w:b/>
          <w:color w:val="auto"/>
          <w:kern w:val="0"/>
          <w:sz w:val="32"/>
          <w:szCs w:val="32"/>
        </w:rPr>
        <w:t>第十</w:t>
      </w:r>
      <w:r>
        <w:rPr>
          <w:rFonts w:hint="eastAsia" w:ascii="楷体" w:hAnsi="楷体" w:eastAsia="楷体" w:cs="楷体"/>
          <w:b/>
          <w:color w:val="auto"/>
          <w:kern w:val="0"/>
          <w:sz w:val="32"/>
          <w:szCs w:val="32"/>
          <w:lang w:eastAsia="zh-CN"/>
        </w:rPr>
        <w:t>五</w:t>
      </w:r>
      <w:r>
        <w:rPr>
          <w:rFonts w:hint="eastAsia" w:ascii="楷体" w:hAnsi="楷体" w:eastAsia="楷体" w:cs="楷体"/>
          <w:b/>
          <w:color w:val="auto"/>
          <w:kern w:val="0"/>
          <w:sz w:val="32"/>
          <w:szCs w:val="32"/>
        </w:rPr>
        <w:t>条</w:t>
      </w:r>
      <w:r>
        <w:rPr>
          <w:rFonts w:hint="eastAsia" w:ascii="仿宋" w:hAnsi="仿宋" w:eastAsia="仿宋" w:cs="仿宋"/>
          <w:b/>
          <w:color w:val="auto"/>
          <w:kern w:val="0"/>
          <w:sz w:val="32"/>
          <w:szCs w:val="32"/>
        </w:rPr>
        <w:t>  </w:t>
      </w:r>
      <w:r>
        <w:rPr>
          <w:rFonts w:hint="eastAsia" w:ascii="仿宋_GB2312" w:eastAsia="仿宋_GB2312"/>
          <w:color w:val="auto"/>
          <w:sz w:val="32"/>
          <w:szCs w:val="32"/>
          <w:lang w:eastAsia="zh-CN"/>
        </w:rPr>
        <w:t>本办法自</w:t>
      </w:r>
      <w:r>
        <w:rPr>
          <w:rFonts w:hint="eastAsia" w:ascii="仿宋_GB2312" w:eastAsia="仿宋_GB2312"/>
          <w:color w:val="auto"/>
          <w:sz w:val="32"/>
          <w:szCs w:val="32"/>
          <w:lang w:val="en-US" w:eastAsia="zh-CN"/>
        </w:rPr>
        <w:t>2020年1月1日起实施，</w:t>
      </w:r>
      <w:r>
        <w:rPr>
          <w:rFonts w:hint="eastAsia" w:ascii="仿宋_GB2312" w:eastAsia="仿宋_GB2312"/>
          <w:color w:val="auto"/>
          <w:sz w:val="32"/>
          <w:szCs w:val="32"/>
          <w:lang w:eastAsia="zh-CN"/>
        </w:rPr>
        <w:t>由金川县发展改革和经济商务信息化局、金川县财政局负责解释，如遇有关政策调整将作相应变更。</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b w:val="0"/>
          <w:color w:val="auto"/>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pStyle w:val="4"/>
      <w:rPr>
        <w:rFonts w:hint="eastAsia" w:eastAsiaTheme="minor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4006"/>
    <w:multiLevelType w:val="singleLevel"/>
    <w:tmpl w:val="59BA4006"/>
    <w:lvl w:ilvl="0" w:tentative="0">
      <w:start w:val="3"/>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53"/>
  <w:drawingGridVerticalSpacing w:val="31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311B9"/>
    <w:rsid w:val="087E41BB"/>
    <w:rsid w:val="08901054"/>
    <w:rsid w:val="09112642"/>
    <w:rsid w:val="09424F25"/>
    <w:rsid w:val="0A6858AA"/>
    <w:rsid w:val="0B6A4065"/>
    <w:rsid w:val="0C5E6683"/>
    <w:rsid w:val="0CA5190C"/>
    <w:rsid w:val="0D354679"/>
    <w:rsid w:val="0D8C58D7"/>
    <w:rsid w:val="0F264479"/>
    <w:rsid w:val="0FE42CDE"/>
    <w:rsid w:val="101B2860"/>
    <w:rsid w:val="145949CB"/>
    <w:rsid w:val="148F5A67"/>
    <w:rsid w:val="14EA6129"/>
    <w:rsid w:val="16CE753C"/>
    <w:rsid w:val="1AF672F4"/>
    <w:rsid w:val="1B92670F"/>
    <w:rsid w:val="1BFA48F1"/>
    <w:rsid w:val="239A7BE2"/>
    <w:rsid w:val="28704000"/>
    <w:rsid w:val="29323BED"/>
    <w:rsid w:val="2E83741C"/>
    <w:rsid w:val="303A6C51"/>
    <w:rsid w:val="32544D06"/>
    <w:rsid w:val="349D1D3B"/>
    <w:rsid w:val="34EF7AD5"/>
    <w:rsid w:val="355857CD"/>
    <w:rsid w:val="35D12F5A"/>
    <w:rsid w:val="38904870"/>
    <w:rsid w:val="39F634B2"/>
    <w:rsid w:val="41C83ACC"/>
    <w:rsid w:val="42921A75"/>
    <w:rsid w:val="45A74C6C"/>
    <w:rsid w:val="48622883"/>
    <w:rsid w:val="4BC7250E"/>
    <w:rsid w:val="4D3A1DB1"/>
    <w:rsid w:val="4D420CB9"/>
    <w:rsid w:val="55460CE3"/>
    <w:rsid w:val="559C6704"/>
    <w:rsid w:val="56DD3270"/>
    <w:rsid w:val="58397F6A"/>
    <w:rsid w:val="5BD50CF9"/>
    <w:rsid w:val="5BDD7487"/>
    <w:rsid w:val="5C111BF7"/>
    <w:rsid w:val="5D220F1B"/>
    <w:rsid w:val="62605114"/>
    <w:rsid w:val="62755FED"/>
    <w:rsid w:val="6736276B"/>
    <w:rsid w:val="674A36C4"/>
    <w:rsid w:val="68166620"/>
    <w:rsid w:val="6B840C82"/>
    <w:rsid w:val="6F7317E1"/>
    <w:rsid w:val="73F3565D"/>
    <w:rsid w:val="74F77F7F"/>
    <w:rsid w:val="75DF4912"/>
    <w:rsid w:val="78780AF9"/>
    <w:rsid w:val="7CDD5078"/>
    <w:rsid w:val="7F5F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heme="minorBidi"/>
      <w:kern w:val="2"/>
      <w:sz w:val="32"/>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outlineLvl w:val="1"/>
    </w:pPr>
    <w:rPr>
      <w:rFonts w:ascii="楷体" w:hAnsi="楷体" w:eastAsia="黑体"/>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24"/>
      <w:szCs w:val="24"/>
    </w:rPr>
  </w:style>
  <w:style w:type="paragraph" w:customStyle="1" w:styleId="9">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尘埃</cp:lastModifiedBy>
  <cp:lastPrinted>2020-05-25T08:48:00Z</cp:lastPrinted>
  <dcterms:modified xsi:type="dcterms:W3CDTF">2020-06-30T03:31:53Z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